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C72EF" w14:textId="1B826A87" w:rsidR="0029271A" w:rsidRPr="00EF2617" w:rsidRDefault="00C26067" w:rsidP="006D6BB3">
      <w:pPr>
        <w:pBdr>
          <w:top w:val="single" w:sz="4" w:space="1" w:color="auto"/>
          <w:left w:val="single" w:sz="4" w:space="4" w:color="auto"/>
          <w:bottom w:val="single" w:sz="4" w:space="1" w:color="auto"/>
          <w:right w:val="single" w:sz="4" w:space="4" w:color="auto"/>
        </w:pBdr>
        <w:shd w:val="clear" w:color="auto" w:fill="C1E4F5" w:themeFill="accent1" w:themeFillTint="33"/>
        <w:jc w:val="both"/>
        <w:rPr>
          <w:b/>
          <w:bCs/>
          <w:sz w:val="28"/>
          <w:szCs w:val="28"/>
        </w:rPr>
      </w:pPr>
      <w:r w:rsidRPr="00EF2617">
        <w:rPr>
          <w:b/>
          <w:bCs/>
          <w:sz w:val="28"/>
          <w:szCs w:val="28"/>
        </w:rPr>
        <w:t xml:space="preserve">Activité </w:t>
      </w:r>
      <w:r w:rsidR="00EF2617" w:rsidRPr="00EF2617">
        <w:rPr>
          <w:b/>
          <w:bCs/>
          <w:sz w:val="28"/>
          <w:szCs w:val="28"/>
        </w:rPr>
        <w:t>1</w:t>
      </w:r>
      <w:r w:rsidRPr="00EF2617">
        <w:rPr>
          <w:b/>
          <w:bCs/>
          <w:sz w:val="28"/>
          <w:szCs w:val="28"/>
        </w:rPr>
        <w:t>. Découvrir et comprendre les origines du mouvement baroque</w:t>
      </w:r>
    </w:p>
    <w:p w14:paraId="5BBAF99D" w14:textId="72E6AA13" w:rsidR="00C26067" w:rsidRPr="00EF2617" w:rsidRDefault="00C26067" w:rsidP="00C26067">
      <w:pPr>
        <w:pStyle w:val="Paragraphedeliste"/>
        <w:numPr>
          <w:ilvl w:val="0"/>
          <w:numId w:val="1"/>
        </w:numPr>
        <w:rPr>
          <w:b/>
          <w:bCs/>
        </w:rPr>
      </w:pPr>
      <w:r w:rsidRPr="00EF2617">
        <w:rPr>
          <w:b/>
          <w:bCs/>
        </w:rPr>
        <w:t>Situer historiquement le courant baroque</w:t>
      </w:r>
    </w:p>
    <w:p w14:paraId="1EB25A15" w14:textId="07EAD463" w:rsidR="00C26067" w:rsidRDefault="00C26067" w:rsidP="00EF2617">
      <w:r>
        <w:t>Remontons le temps : au XVII</w:t>
      </w:r>
      <w:r w:rsidRPr="00A43B64">
        <w:rPr>
          <w:vertAlign w:val="superscript"/>
        </w:rPr>
        <w:t>e</w:t>
      </w:r>
      <w:r>
        <w:t xml:space="preserve"> siècle, un courant a précédé le classicisme qui, par ailleurs,</w:t>
      </w:r>
      <w:r w:rsidR="00EF2617">
        <w:t xml:space="preserve"> </w:t>
      </w:r>
      <w:r>
        <w:t>s’y est opposé et l’a partiellement évincé : le courant baroque. Voyons ensemble de quoi il retourne.</w:t>
      </w:r>
    </w:p>
    <w:p w14:paraId="6DAC92C6" w14:textId="52234E8C" w:rsidR="00C26067" w:rsidRDefault="00C26067" w:rsidP="00F65869">
      <w:r>
        <w:t xml:space="preserve">Observe attentivement les photos de l’église du </w:t>
      </w:r>
      <w:proofErr w:type="spellStart"/>
      <w:r>
        <w:t>Gèsu</w:t>
      </w:r>
      <w:proofErr w:type="spellEnd"/>
      <w:r>
        <w:t xml:space="preserve"> à Rome (1568-1584)</w:t>
      </w:r>
      <w:r w:rsidR="00F65869">
        <w:t>, ci-dessous</w:t>
      </w:r>
      <w:r>
        <w:t xml:space="preserve">. </w:t>
      </w:r>
    </w:p>
    <w:p w14:paraId="3DAAB604" w14:textId="77777777" w:rsidR="00F65869" w:rsidRDefault="00F65869" w:rsidP="00F65869"/>
    <w:p w14:paraId="441CC87F" w14:textId="6F778E3A" w:rsidR="00C26067" w:rsidRDefault="00C26067" w:rsidP="00C26067">
      <w:pPr>
        <w:ind w:left="360"/>
      </w:pPr>
      <w:r>
        <w:rPr>
          <w:noProof/>
        </w:rPr>
        <w:drawing>
          <wp:anchor distT="0" distB="0" distL="114300" distR="114300" simplePos="0" relativeHeight="251658240" behindDoc="0" locked="0" layoutInCell="1" allowOverlap="1" wp14:anchorId="1219DA79" wp14:editId="3DDBAF58">
            <wp:simplePos x="0" y="0"/>
            <wp:positionH relativeFrom="column">
              <wp:posOffset>-357505</wp:posOffset>
            </wp:positionH>
            <wp:positionV relativeFrom="paragraph">
              <wp:posOffset>0</wp:posOffset>
            </wp:positionV>
            <wp:extent cx="3150870" cy="3538220"/>
            <wp:effectExtent l="133350" t="114300" r="125730" b="157480"/>
            <wp:wrapNone/>
            <wp:docPr id="32629869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50870" cy="35382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C26067">
        <w:rPr>
          <w:noProof/>
        </w:rPr>
        <w:drawing>
          <wp:anchor distT="0" distB="0" distL="114300" distR="114300" simplePos="0" relativeHeight="251658241" behindDoc="0" locked="0" layoutInCell="1" allowOverlap="1" wp14:anchorId="0E185516" wp14:editId="11BC292F">
            <wp:simplePos x="0" y="0"/>
            <wp:positionH relativeFrom="margin">
              <wp:posOffset>3186528</wp:posOffset>
            </wp:positionH>
            <wp:positionV relativeFrom="paragraph">
              <wp:posOffset>16657</wp:posOffset>
            </wp:positionV>
            <wp:extent cx="2973146" cy="3564401"/>
            <wp:effectExtent l="133350" t="114300" r="132080" b="169545"/>
            <wp:wrapNone/>
            <wp:docPr id="2050" name="Picture 2" descr="La nef unique.">
              <a:extLst xmlns:a="http://schemas.openxmlformats.org/drawingml/2006/main">
                <a:ext uri="{FF2B5EF4-FFF2-40B4-BE49-F238E27FC236}">
                  <a16:creationId xmlns:a16="http://schemas.microsoft.com/office/drawing/2014/main" id="{F0DDF048-B35C-F3F2-AA30-6BFAFFE33E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La nef unique.">
                      <a:extLst>
                        <a:ext uri="{FF2B5EF4-FFF2-40B4-BE49-F238E27FC236}">
                          <a16:creationId xmlns:a16="http://schemas.microsoft.com/office/drawing/2014/main" id="{F0DDF048-B35C-F3F2-AA30-6BFAFFE33ECB}"/>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t="5015" r="-2" b="5083"/>
                    <a:stretch>
                      <a:fillRect/>
                    </a:stretch>
                  </pic:blipFill>
                  <pic:spPr bwMode="auto">
                    <a:xfrm>
                      <a:off x="0" y="0"/>
                      <a:ext cx="2973146" cy="356440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2" behindDoc="0" locked="0" layoutInCell="1" allowOverlap="1" wp14:anchorId="66CD406B" wp14:editId="7EDEA137">
            <wp:simplePos x="0" y="0"/>
            <wp:positionH relativeFrom="margin">
              <wp:align>center</wp:align>
            </wp:positionH>
            <wp:positionV relativeFrom="paragraph">
              <wp:posOffset>3847319</wp:posOffset>
            </wp:positionV>
            <wp:extent cx="5000625" cy="2813050"/>
            <wp:effectExtent l="133350" t="114300" r="142875" b="158750"/>
            <wp:wrapNone/>
            <wp:docPr id="111565072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00625" cy="28130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65913323" w14:textId="77777777" w:rsidR="00C26067" w:rsidRPr="00C26067" w:rsidRDefault="00C26067" w:rsidP="00C26067"/>
    <w:p w14:paraId="4E0FB0D6" w14:textId="77777777" w:rsidR="00C26067" w:rsidRPr="00C26067" w:rsidRDefault="00C26067" w:rsidP="00C26067"/>
    <w:p w14:paraId="54CB7279" w14:textId="77777777" w:rsidR="00C26067" w:rsidRPr="00C26067" w:rsidRDefault="00C26067" w:rsidP="00C26067"/>
    <w:p w14:paraId="63E59129" w14:textId="77777777" w:rsidR="00C26067" w:rsidRPr="00C26067" w:rsidRDefault="00C26067" w:rsidP="00C26067"/>
    <w:p w14:paraId="5CF25E43" w14:textId="77777777" w:rsidR="00C26067" w:rsidRPr="00C26067" w:rsidRDefault="00C26067" w:rsidP="00C26067"/>
    <w:p w14:paraId="644A543E" w14:textId="77777777" w:rsidR="00C26067" w:rsidRPr="00C26067" w:rsidRDefault="00C26067" w:rsidP="00C26067"/>
    <w:p w14:paraId="090864FE" w14:textId="77777777" w:rsidR="00C26067" w:rsidRPr="00C26067" w:rsidRDefault="00C26067" w:rsidP="00C26067"/>
    <w:p w14:paraId="69368698" w14:textId="77777777" w:rsidR="00C26067" w:rsidRPr="00C26067" w:rsidRDefault="00C26067" w:rsidP="00C26067"/>
    <w:p w14:paraId="1BEDD2B9" w14:textId="77777777" w:rsidR="00C26067" w:rsidRPr="00C26067" w:rsidRDefault="00C26067" w:rsidP="00C26067"/>
    <w:p w14:paraId="285D2C5A" w14:textId="77777777" w:rsidR="00C26067" w:rsidRPr="00C26067" w:rsidRDefault="00C26067" w:rsidP="00C26067"/>
    <w:p w14:paraId="289C0027" w14:textId="77777777" w:rsidR="00C26067" w:rsidRPr="00C26067" w:rsidRDefault="00C26067" w:rsidP="00C26067"/>
    <w:p w14:paraId="44CE5343" w14:textId="77777777" w:rsidR="00C26067" w:rsidRPr="00C26067" w:rsidRDefault="00C26067" w:rsidP="00C26067"/>
    <w:p w14:paraId="1E93F49C" w14:textId="77777777" w:rsidR="00C26067" w:rsidRPr="00C26067" w:rsidRDefault="00C26067" w:rsidP="00C26067"/>
    <w:p w14:paraId="1D6E44B8" w14:textId="77777777" w:rsidR="00C26067" w:rsidRPr="00C26067" w:rsidRDefault="00C26067" w:rsidP="00C26067"/>
    <w:p w14:paraId="335EA808" w14:textId="77777777" w:rsidR="00C26067" w:rsidRPr="00C26067" w:rsidRDefault="00C26067" w:rsidP="00C26067"/>
    <w:p w14:paraId="116357B9" w14:textId="77777777" w:rsidR="00C26067" w:rsidRPr="00C26067" w:rsidRDefault="00C26067" w:rsidP="00C26067"/>
    <w:p w14:paraId="5ED0E4FD" w14:textId="77777777" w:rsidR="00C26067" w:rsidRPr="00C26067" w:rsidRDefault="00C26067" w:rsidP="00C26067"/>
    <w:p w14:paraId="4D3C62E7" w14:textId="77777777" w:rsidR="00C26067" w:rsidRPr="00C26067" w:rsidRDefault="00C26067" w:rsidP="00C26067"/>
    <w:p w14:paraId="5E64CAAE" w14:textId="77777777" w:rsidR="00C26067" w:rsidRPr="00C26067" w:rsidRDefault="00C26067" w:rsidP="00C26067"/>
    <w:p w14:paraId="7F31CE86" w14:textId="77777777" w:rsidR="00C26067" w:rsidRPr="00C26067" w:rsidRDefault="00C26067" w:rsidP="00C26067"/>
    <w:p w14:paraId="349AEF01" w14:textId="77777777" w:rsidR="00C26067" w:rsidRPr="00C26067" w:rsidRDefault="00C26067" w:rsidP="00C26067"/>
    <w:p w14:paraId="5CC9B05D" w14:textId="77777777" w:rsidR="00C26067" w:rsidRPr="00C26067" w:rsidRDefault="00C26067" w:rsidP="00C26067"/>
    <w:p w14:paraId="0295F78C" w14:textId="77777777" w:rsidR="00C26067" w:rsidRDefault="00C26067" w:rsidP="00C26067"/>
    <w:p w14:paraId="401FF5F5" w14:textId="77777777" w:rsidR="006D6BB3" w:rsidRDefault="006D6BB3" w:rsidP="006D6BB3">
      <w:pPr>
        <w:pStyle w:val="Paragraphedeliste"/>
        <w:ind w:left="360"/>
      </w:pPr>
    </w:p>
    <w:p w14:paraId="39AFF177" w14:textId="69AA2A26" w:rsidR="00F65869" w:rsidRDefault="00F65869" w:rsidP="00C26067">
      <w:pPr>
        <w:pStyle w:val="Paragraphedeliste"/>
        <w:numPr>
          <w:ilvl w:val="0"/>
          <w:numId w:val="2"/>
        </w:numPr>
      </w:pPr>
      <w:r>
        <w:lastRenderedPageBreak/>
        <w:t>Quelle(s) impression(s) se dégage(nt) de ces photos ?</w:t>
      </w:r>
    </w:p>
    <w:p w14:paraId="7FC50CCA" w14:textId="029ED2C1" w:rsidR="00F65869" w:rsidRPr="00F65869" w:rsidRDefault="00F65869" w:rsidP="00F65869">
      <w:pPr>
        <w:rPr>
          <w:color w:val="A6A6A6" w:themeColor="background1" w:themeShade="A6"/>
        </w:rPr>
      </w:pPr>
      <w:r w:rsidRPr="00F65869">
        <w:rPr>
          <w:color w:val="A6A6A6" w:themeColor="background1" w:themeShade="A6"/>
          <w:sz w:val="28"/>
          <w:szCs w:val="28"/>
        </w:rPr>
        <w:t>__________________________________________________________________________________________________________________________________________________________________________________________________________________</w:t>
      </w:r>
    </w:p>
    <w:p w14:paraId="7CA8CC68" w14:textId="337564FC" w:rsidR="00C26067" w:rsidRDefault="00C26067" w:rsidP="00C26067">
      <w:pPr>
        <w:pStyle w:val="Paragraphedeliste"/>
        <w:numPr>
          <w:ilvl w:val="0"/>
          <w:numId w:val="2"/>
        </w:numPr>
      </w:pPr>
      <w:r>
        <w:t>Selon toi, quel but poursuivait-on en construisant un tel édifice ?</w:t>
      </w:r>
    </w:p>
    <w:p w14:paraId="47C04FA3" w14:textId="2207F0C9" w:rsidR="00F65869" w:rsidRPr="00F65869" w:rsidRDefault="00F65869" w:rsidP="00F65869">
      <w:pPr>
        <w:rPr>
          <w:color w:val="A6A6A6" w:themeColor="background1" w:themeShade="A6"/>
        </w:rPr>
      </w:pPr>
      <w:r w:rsidRPr="00F65869">
        <w:rPr>
          <w:color w:val="A6A6A6" w:themeColor="background1" w:themeShade="A6"/>
          <w:sz w:val="28"/>
          <w:szCs w:val="28"/>
        </w:rPr>
        <w:t>__________________________________________________________________________________________________________________________________________________________________________________________________________________</w:t>
      </w:r>
    </w:p>
    <w:p w14:paraId="2D6278B0" w14:textId="7A903BF0" w:rsidR="007D5C90" w:rsidRDefault="00C26067" w:rsidP="00C26067">
      <w:pPr>
        <w:pStyle w:val="Paragraphedeliste"/>
        <w:numPr>
          <w:ilvl w:val="0"/>
          <w:numId w:val="2"/>
        </w:numPr>
      </w:pPr>
      <w:r>
        <w:t>Lis le texte suivant en</w:t>
      </w:r>
      <w:r w:rsidR="006C571B">
        <w:t> :</w:t>
      </w:r>
    </w:p>
    <w:p w14:paraId="743C4258" w14:textId="77777777" w:rsidR="007D5C90" w:rsidRDefault="007D5C90" w:rsidP="007D5C90">
      <w:pPr>
        <w:pStyle w:val="Paragraphedeliste"/>
        <w:numPr>
          <w:ilvl w:val="0"/>
          <w:numId w:val="3"/>
        </w:numPr>
      </w:pPr>
      <w:r>
        <w:t>Donnant un titre à chacun de ses paragraphes</w:t>
      </w:r>
    </w:p>
    <w:p w14:paraId="76C3CED5" w14:textId="36111472" w:rsidR="00C26067" w:rsidRDefault="007D5C90" w:rsidP="007D5C90">
      <w:pPr>
        <w:pStyle w:val="Paragraphedeliste"/>
        <w:numPr>
          <w:ilvl w:val="0"/>
          <w:numId w:val="3"/>
        </w:numPr>
      </w:pPr>
      <w:r>
        <w:t>Y</w:t>
      </w:r>
      <w:r w:rsidR="00C26067">
        <w:t xml:space="preserve"> surlignant les passages qui permettent d’infirmer ou de confirmer tes réponses.</w:t>
      </w:r>
    </w:p>
    <w:p w14:paraId="5DC60283" w14:textId="567E1E86" w:rsidR="007D5C90" w:rsidRDefault="00F02243" w:rsidP="007D5C90">
      <w:pPr>
        <w:pStyle w:val="Paragraphedeliste"/>
        <w:numPr>
          <w:ilvl w:val="0"/>
          <w:numId w:val="3"/>
        </w:numPr>
      </w:pPr>
      <w:r>
        <w:t>T’assurant que tu comprends bien les expressions ou mots soulignés.</w:t>
      </w:r>
    </w:p>
    <w:p w14:paraId="08A04BF5" w14:textId="3F65E06F" w:rsidR="00EC7255" w:rsidRPr="00F30249" w:rsidRDefault="00F65869" w:rsidP="00F65869">
      <w:pPr>
        <w:jc w:val="center"/>
        <w:rPr>
          <w:b/>
          <w:bCs/>
        </w:rPr>
      </w:pPr>
      <w:r>
        <w:rPr>
          <w:b/>
          <w:bCs/>
          <w:sz w:val="28"/>
          <w:szCs w:val="28"/>
        </w:rPr>
        <w:t>Les o</w:t>
      </w:r>
      <w:r w:rsidR="00C26067" w:rsidRPr="00F30249">
        <w:rPr>
          <w:b/>
          <w:bCs/>
          <w:sz w:val="28"/>
          <w:szCs w:val="28"/>
        </w:rPr>
        <w:t>rigines du courant baroque</w:t>
      </w:r>
    </w:p>
    <w:p w14:paraId="0BDD0B7B" w14:textId="6E200E5F" w:rsidR="00472CE4" w:rsidRPr="00F65869" w:rsidRDefault="00EC7255" w:rsidP="00EC7255">
      <w:pPr>
        <w:jc w:val="both"/>
        <w:rPr>
          <w:rStyle w:val="Lienhypertexte"/>
          <w:color w:val="A6A6A6" w:themeColor="background1" w:themeShade="A6"/>
          <w:u w:val="none"/>
        </w:rPr>
      </w:pPr>
      <w:r w:rsidRPr="00F65869">
        <w:rPr>
          <w:color w:val="A6A6A6" w:themeColor="background1" w:themeShade="A6"/>
        </w:rPr>
        <w:t>____________________________________________</w:t>
      </w:r>
      <w:r w:rsidR="00472CE4">
        <w:rPr>
          <w:color w:val="A6A6A6" w:themeColor="background1" w:themeShade="A6"/>
        </w:rPr>
        <w:fldChar w:fldCharType="begin"/>
      </w:r>
      <w:r w:rsidR="00472CE4" w:rsidRPr="00F65869">
        <w:rPr>
          <w:color w:val="A6A6A6" w:themeColor="background1" w:themeShade="A6"/>
        </w:rPr>
        <w:instrText>HYPERLINK "https://onedrive.live.com?cid=4563F1F7AC4DCB07&amp;id=4563F1F7AC4DCB07!s1c20475b22da426fa999c01efa41abea"</w:instrText>
      </w:r>
      <w:r w:rsidR="00472CE4">
        <w:rPr>
          <w:color w:val="A6A6A6" w:themeColor="background1" w:themeShade="A6"/>
        </w:rPr>
      </w:r>
      <w:r w:rsidR="00472CE4">
        <w:rPr>
          <w:color w:val="A6A6A6" w:themeColor="background1" w:themeShade="A6"/>
        </w:rPr>
        <w:fldChar w:fldCharType="separate"/>
      </w:r>
    </w:p>
    <w:p w14:paraId="26C05CA2" w14:textId="77777777" w:rsidR="00F65869" w:rsidRDefault="00472CE4" w:rsidP="00F65869">
      <w:pPr>
        <w:ind w:firstLine="567"/>
        <w:jc w:val="both"/>
        <w:sectPr w:rsidR="00F65869">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pPr>
      <w:r>
        <w:fldChar w:fldCharType="end"/>
      </w:r>
    </w:p>
    <w:p w14:paraId="7DBD147A" w14:textId="2B7C3D02" w:rsidR="00EC7255" w:rsidRDefault="00EC7255" w:rsidP="00F65869">
      <w:pPr>
        <w:ind w:firstLine="567"/>
        <w:jc w:val="both"/>
      </w:pPr>
      <w:r w:rsidRPr="00EC7255">
        <w:t xml:space="preserve"> </w:t>
      </w:r>
      <w:r>
        <w:t xml:space="preserve">Le développement de l'imprimerie (mise au point par Gutenberg en 1450) entraîne un bouleversement complet de la société européenne en facilitant la diffusion des textes et du savoir, cette innovation technique est un facteur déterminant de </w:t>
      </w:r>
      <w:r>
        <w:t xml:space="preserve">l'avènement de la Renaissance, cette période d'intense bouillonnement intellectuel nourri par l'étude, l'édition et la traduction de textes de l'Antiquité grecque et romaine. </w:t>
      </w:r>
    </w:p>
    <w:p w14:paraId="3CAE8772" w14:textId="77777777" w:rsidR="00F65869" w:rsidRDefault="00F65869" w:rsidP="00EC7255">
      <w:pPr>
        <w:jc w:val="both"/>
        <w:sectPr w:rsidR="00F65869" w:rsidSect="00F65869">
          <w:type w:val="continuous"/>
          <w:pgSz w:w="11906" w:h="16838"/>
          <w:pgMar w:top="1417" w:right="1417" w:bottom="1417" w:left="1417" w:header="708" w:footer="708" w:gutter="0"/>
          <w:cols w:num="2" w:space="708"/>
          <w:docGrid w:linePitch="360"/>
        </w:sectPr>
      </w:pPr>
    </w:p>
    <w:p w14:paraId="4B785718" w14:textId="77777777" w:rsidR="00F65869" w:rsidRDefault="00F65869" w:rsidP="00EC7255">
      <w:pPr>
        <w:jc w:val="both"/>
      </w:pPr>
    </w:p>
    <w:p w14:paraId="128D0732" w14:textId="4B20FC35" w:rsidR="00EC7255" w:rsidRPr="00F02243" w:rsidRDefault="00EC7255" w:rsidP="00EC7255">
      <w:pPr>
        <w:jc w:val="both"/>
        <w:rPr>
          <w:color w:val="A6A6A6" w:themeColor="background1" w:themeShade="A6"/>
        </w:rPr>
      </w:pPr>
      <w:r w:rsidRPr="00F02243">
        <w:rPr>
          <w:color w:val="A6A6A6" w:themeColor="background1" w:themeShade="A6"/>
        </w:rPr>
        <w:t>____________________________________________</w:t>
      </w:r>
    </w:p>
    <w:p w14:paraId="62B20564" w14:textId="77777777" w:rsidR="00F65869" w:rsidRDefault="00F65869" w:rsidP="00F65869">
      <w:pPr>
        <w:ind w:firstLine="567"/>
        <w:jc w:val="both"/>
        <w:sectPr w:rsidR="00F65869" w:rsidSect="00F65869">
          <w:type w:val="continuous"/>
          <w:pgSz w:w="11906" w:h="16838"/>
          <w:pgMar w:top="1417" w:right="1417" w:bottom="1417" w:left="1417" w:header="708" w:footer="708" w:gutter="0"/>
          <w:cols w:space="708"/>
          <w:docGrid w:linePitch="360"/>
        </w:sectPr>
      </w:pPr>
    </w:p>
    <w:p w14:paraId="6285A6B7" w14:textId="6EC6F243" w:rsidR="00F65869" w:rsidRDefault="00EC7255" w:rsidP="000012F6">
      <w:pPr>
        <w:ind w:firstLine="567"/>
        <w:jc w:val="both"/>
        <w:sectPr w:rsidR="00F65869" w:rsidSect="00C37D15">
          <w:type w:val="continuous"/>
          <w:pgSz w:w="11906" w:h="16838"/>
          <w:pgMar w:top="1417" w:right="1417" w:bottom="1417" w:left="1417" w:header="708" w:footer="708" w:gutter="0"/>
          <w:cols w:num="2" w:space="709"/>
          <w:docGrid w:linePitch="360"/>
          <w15:footnoteColumns w:val="1"/>
        </w:sectPr>
      </w:pPr>
      <w:r>
        <w:t>Autre conséquence de cette invention</w:t>
      </w:r>
      <w:r w:rsidR="006C571B">
        <w:t xml:space="preserve"> : </w:t>
      </w:r>
      <w:r>
        <w:t>la Bible connaît une diffusion sans précédent. Désormais, tous les chrétiens lettrés ont accès au texte, accès jusqu'alors réservé au clergé. Cette diffusion est d'autant plus importante qu'apparaissent à cette époque des traductions dans les langues vernaculaire</w:t>
      </w:r>
      <w:r w:rsidR="00C37D15">
        <w:t>s</w:t>
      </w:r>
      <w:r>
        <w:rPr>
          <w:rStyle w:val="Appelnotedebasdep"/>
        </w:rPr>
        <w:footnoteReference w:id="1"/>
      </w:r>
      <w:r>
        <w:t xml:space="preserve"> et non plus seulement en latin ou en grec. Martin Luther, se fondant sur la lecture des textes sacrés, élabore et répand le principe fondateur de la </w:t>
      </w:r>
      <w:r w:rsidR="006C2D18">
        <w:rPr>
          <w:u w:val="single"/>
        </w:rPr>
        <w:t>R</w:t>
      </w:r>
      <w:r w:rsidRPr="006C2D18">
        <w:rPr>
          <w:u w:val="single"/>
        </w:rPr>
        <w:t>éforme protestante</w:t>
      </w:r>
      <w:r>
        <w:t xml:space="preserve"> : s’en tenir uniquement à ce que disent explicitement ces textes. Il refuse donc </w:t>
      </w:r>
      <w:r>
        <w:t>vigoureusement certains dogmes et pratiques du catholicisme. Ainsi les protestants ne reconnaissent-ils ni l'autorité du pape, ni la hiérarchie de l'Église, ni l'existence des saints</w:t>
      </w:r>
      <w:r w:rsidR="009E7967">
        <w:t>. A</w:t>
      </w:r>
      <w:r>
        <w:t>insi encore fustige</w:t>
      </w:r>
      <w:r w:rsidR="009E7967">
        <w:t>nt-</w:t>
      </w:r>
      <w:r>
        <w:t>il la conduite des membres de l'église qui se sont éloignés des règles évangéliques de pauvreté et de chasteté</w:t>
      </w:r>
      <w:r w:rsidR="009E7967">
        <w:t>. C</w:t>
      </w:r>
      <w:r>
        <w:t xml:space="preserve">e refus et </w:t>
      </w:r>
      <w:r w:rsidR="009E7967">
        <w:t>c</w:t>
      </w:r>
      <w:r>
        <w:t>es critiques heurtent le Vatican</w:t>
      </w:r>
      <w:r w:rsidR="00C95B6D">
        <w:t>. L</w:t>
      </w:r>
      <w:r>
        <w:t xml:space="preserve">e conflit entre Luther et les autorités catholiques s'envenime et débouche sur un </w:t>
      </w:r>
      <w:r w:rsidRPr="00C95B6D">
        <w:rPr>
          <w:u w:val="single"/>
        </w:rPr>
        <w:t>schisme</w:t>
      </w:r>
      <w:r>
        <w:t xml:space="preserve"> dans l'église</w:t>
      </w:r>
      <w:r w:rsidR="00C95B6D">
        <w:t>,</w:t>
      </w:r>
      <w:r>
        <w:t xml:space="preserve"> lequel entraîne les guerres de religion qui, dès 1560, mettent l'Europe à feu et à sang</w:t>
      </w:r>
      <w:r w:rsidR="00C95B6D">
        <w:t>.</w:t>
      </w:r>
    </w:p>
    <w:p w14:paraId="3EE6901B" w14:textId="6148E029" w:rsidR="006C2D18" w:rsidRPr="000012F6" w:rsidRDefault="006C2D18" w:rsidP="006C2D18">
      <w:pPr>
        <w:jc w:val="both"/>
        <w:rPr>
          <w:color w:val="A6A6A6" w:themeColor="background1" w:themeShade="A6"/>
        </w:rPr>
      </w:pPr>
      <w:r w:rsidRPr="000012F6">
        <w:rPr>
          <w:color w:val="A6A6A6" w:themeColor="background1" w:themeShade="A6"/>
        </w:rPr>
        <w:lastRenderedPageBreak/>
        <w:t>____________________________________________</w:t>
      </w:r>
    </w:p>
    <w:p w14:paraId="148E8AA0" w14:textId="77777777" w:rsidR="000012F6" w:rsidRDefault="000012F6" w:rsidP="00EC7255">
      <w:pPr>
        <w:jc w:val="both"/>
        <w:rPr>
          <w:lang w:val="fr-FR"/>
        </w:rPr>
        <w:sectPr w:rsidR="000012F6" w:rsidSect="00F65869">
          <w:type w:val="continuous"/>
          <w:pgSz w:w="11906" w:h="16838"/>
          <w:pgMar w:top="1417" w:right="1417" w:bottom="1417" w:left="1417" w:header="708" w:footer="708" w:gutter="0"/>
          <w:cols w:space="708"/>
          <w:docGrid w:linePitch="360"/>
        </w:sectPr>
      </w:pPr>
    </w:p>
    <w:p w14:paraId="5638F014" w14:textId="39D6A690" w:rsidR="00EC7255" w:rsidRDefault="009C3E33" w:rsidP="0072151F">
      <w:pPr>
        <w:ind w:firstLine="567"/>
        <w:jc w:val="both"/>
        <w:rPr>
          <w:lang w:val="fr-FR"/>
        </w:rPr>
      </w:pPr>
      <w:r w:rsidRPr="009C3E33">
        <w:rPr>
          <w:lang w:val="fr-FR"/>
        </w:rPr>
        <w:t xml:space="preserve">En réaction à cette </w:t>
      </w:r>
      <w:r w:rsidR="004C7D9A">
        <w:rPr>
          <w:lang w:val="fr-FR"/>
        </w:rPr>
        <w:t>R</w:t>
      </w:r>
      <w:r w:rsidRPr="009C3E33">
        <w:rPr>
          <w:lang w:val="fr-FR"/>
        </w:rPr>
        <w:t>éforme mena</w:t>
      </w:r>
      <w:r w:rsidR="0072151F">
        <w:rPr>
          <w:lang w:val="fr-FR"/>
        </w:rPr>
        <w:softHyphen/>
      </w:r>
      <w:r w:rsidRPr="009C3E33">
        <w:rPr>
          <w:lang w:val="fr-FR"/>
        </w:rPr>
        <w:t>çante pour son existence et son rayonne</w:t>
      </w:r>
      <w:r w:rsidR="0072151F">
        <w:rPr>
          <w:lang w:val="fr-FR"/>
        </w:rPr>
        <w:softHyphen/>
      </w:r>
      <w:r w:rsidRPr="009C3E33">
        <w:rPr>
          <w:lang w:val="fr-FR"/>
        </w:rPr>
        <w:t>ment, l'</w:t>
      </w:r>
      <w:r w:rsidR="004C7D9A">
        <w:rPr>
          <w:lang w:val="fr-FR"/>
        </w:rPr>
        <w:t>É</w:t>
      </w:r>
      <w:r w:rsidRPr="009C3E33">
        <w:rPr>
          <w:lang w:val="fr-FR"/>
        </w:rPr>
        <w:t>glise catholique met en œuvre une opération de</w:t>
      </w:r>
      <w:r w:rsidR="0072151F">
        <w:rPr>
          <w:lang w:val="fr-FR"/>
        </w:rPr>
        <w:t xml:space="preserve"> </w:t>
      </w:r>
      <w:r w:rsidRPr="009C3E33">
        <w:rPr>
          <w:lang w:val="fr-FR"/>
        </w:rPr>
        <w:t>reconquête</w:t>
      </w:r>
      <w:r w:rsidR="00204EB1" w:rsidRPr="00204EB1">
        <w:rPr>
          <w:lang w:val="fr-FR"/>
        </w:rPr>
        <w:t xml:space="preserve">  : la </w:t>
      </w:r>
      <w:r w:rsidR="004C7D9A" w:rsidRPr="004C7D9A">
        <w:rPr>
          <w:u w:val="single"/>
          <w:lang w:val="fr-FR"/>
        </w:rPr>
        <w:t>C</w:t>
      </w:r>
      <w:r w:rsidR="00204EB1" w:rsidRPr="004C7D9A">
        <w:rPr>
          <w:u w:val="single"/>
          <w:lang w:val="fr-FR"/>
        </w:rPr>
        <w:t>ontre-</w:t>
      </w:r>
      <w:r w:rsidR="004C7D9A" w:rsidRPr="004C7D9A">
        <w:rPr>
          <w:u w:val="single"/>
          <w:lang w:val="fr-FR"/>
        </w:rPr>
        <w:t>R</w:t>
      </w:r>
      <w:r w:rsidR="00204EB1" w:rsidRPr="004C7D9A">
        <w:rPr>
          <w:u w:val="single"/>
          <w:lang w:val="fr-FR"/>
        </w:rPr>
        <w:t>é</w:t>
      </w:r>
      <w:r w:rsidR="0072151F">
        <w:rPr>
          <w:u w:val="single"/>
          <w:lang w:val="fr-FR"/>
        </w:rPr>
        <w:softHyphen/>
      </w:r>
      <w:r w:rsidR="00204EB1" w:rsidRPr="004C7D9A">
        <w:rPr>
          <w:u w:val="single"/>
          <w:lang w:val="fr-FR"/>
        </w:rPr>
        <w:t>forme</w:t>
      </w:r>
      <w:r w:rsidR="00204EB1" w:rsidRPr="00204EB1">
        <w:rPr>
          <w:lang w:val="fr-FR"/>
        </w:rPr>
        <w:t xml:space="preserve">. Lors du </w:t>
      </w:r>
      <w:r w:rsidR="000152C8">
        <w:rPr>
          <w:lang w:val="fr-FR"/>
        </w:rPr>
        <w:t>C</w:t>
      </w:r>
      <w:r w:rsidR="00204EB1" w:rsidRPr="00204EB1">
        <w:rPr>
          <w:lang w:val="fr-FR"/>
        </w:rPr>
        <w:t>oncil</w:t>
      </w:r>
      <w:r w:rsidR="0072151F">
        <w:rPr>
          <w:lang w:val="fr-FR"/>
        </w:rPr>
        <w:t>e</w:t>
      </w:r>
      <w:r w:rsidR="000152C8">
        <w:rPr>
          <w:rStyle w:val="Appelnotedebasdep"/>
          <w:lang w:val="fr-FR"/>
        </w:rPr>
        <w:footnoteReference w:id="2"/>
      </w:r>
      <w:r w:rsidR="00204EB1" w:rsidRPr="00204EB1">
        <w:rPr>
          <w:lang w:val="fr-FR"/>
        </w:rPr>
        <w:t xml:space="preserve"> de </w:t>
      </w:r>
      <w:r w:rsidR="000152C8">
        <w:rPr>
          <w:lang w:val="fr-FR"/>
        </w:rPr>
        <w:t>Trente</w:t>
      </w:r>
      <w:r w:rsidR="00204EB1" w:rsidRPr="00204EB1">
        <w:rPr>
          <w:lang w:val="fr-FR"/>
        </w:rPr>
        <w:t>, du nom de la ville italienne où il se tient de 1547 à 1563, elle entreprend de réaffirmer certains dogmes, de consolider la suprématie du pape et les fondements du catholicisme</w:t>
      </w:r>
      <w:r w:rsidR="00944691" w:rsidRPr="00944691">
        <w:rPr>
          <w:lang w:val="fr-FR"/>
        </w:rPr>
        <w:t xml:space="preserve">. Elle décide de s'appuyer plus que jamais sur l'art comme instrument de </w:t>
      </w:r>
      <w:r w:rsidR="00944691" w:rsidRPr="000152C8">
        <w:rPr>
          <w:u w:val="single"/>
          <w:lang w:val="fr-FR"/>
        </w:rPr>
        <w:t>dévotion</w:t>
      </w:r>
      <w:r w:rsidR="00944691" w:rsidRPr="00944691">
        <w:rPr>
          <w:lang w:val="fr-FR"/>
        </w:rPr>
        <w:t xml:space="preserve">. Prenant le contrepied de </w:t>
      </w:r>
      <w:r w:rsidR="00944691" w:rsidRPr="000152C8">
        <w:rPr>
          <w:u w:val="single"/>
          <w:lang w:val="fr-FR"/>
        </w:rPr>
        <w:t>l'austérité</w:t>
      </w:r>
      <w:r w:rsidR="00944691" w:rsidRPr="00944691">
        <w:rPr>
          <w:lang w:val="fr-FR"/>
        </w:rPr>
        <w:t xml:space="preserve"> affiché</w:t>
      </w:r>
      <w:r w:rsidR="00BA1C65">
        <w:rPr>
          <w:lang w:val="fr-FR"/>
        </w:rPr>
        <w:t>e</w:t>
      </w:r>
      <w:r w:rsidR="00944691" w:rsidRPr="00944691">
        <w:rPr>
          <w:lang w:val="fr-FR"/>
        </w:rPr>
        <w:t xml:space="preserve"> par les </w:t>
      </w:r>
      <w:r w:rsidR="00944691" w:rsidRPr="00944691">
        <w:rPr>
          <w:lang w:val="fr-FR"/>
        </w:rPr>
        <w:t>temples protestants qui refusent couleur</w:t>
      </w:r>
      <w:r w:rsidR="00BA1C65">
        <w:rPr>
          <w:lang w:val="fr-FR"/>
        </w:rPr>
        <w:t>s</w:t>
      </w:r>
      <w:r w:rsidR="00944691" w:rsidRPr="00944691">
        <w:rPr>
          <w:lang w:val="fr-FR"/>
        </w:rPr>
        <w:t xml:space="preserve"> et statu</w:t>
      </w:r>
      <w:r w:rsidR="00BA1C65">
        <w:rPr>
          <w:lang w:val="fr-FR"/>
        </w:rPr>
        <w:t>es,</w:t>
      </w:r>
      <w:r w:rsidR="00944691" w:rsidRPr="00944691">
        <w:rPr>
          <w:lang w:val="fr-FR"/>
        </w:rPr>
        <w:t xml:space="preserve"> elle se lance dans une véritable en</w:t>
      </w:r>
      <w:r w:rsidR="0072151F">
        <w:rPr>
          <w:lang w:val="fr-FR"/>
        </w:rPr>
        <w:softHyphen/>
      </w:r>
      <w:r w:rsidR="00944691" w:rsidRPr="00944691">
        <w:rPr>
          <w:lang w:val="fr-FR"/>
        </w:rPr>
        <w:t xml:space="preserve">treprise de </w:t>
      </w:r>
      <w:r w:rsidR="00944691" w:rsidRPr="00BA1C65">
        <w:rPr>
          <w:u w:val="single"/>
          <w:lang w:val="fr-FR"/>
        </w:rPr>
        <w:t>propagande par l'image</w:t>
      </w:r>
      <w:r w:rsidR="00944691" w:rsidRPr="00944691">
        <w:rPr>
          <w:lang w:val="fr-FR"/>
        </w:rPr>
        <w:t>. Rome commande alors aux architectes, aux peintres, aux sculpteurs italiens</w:t>
      </w:r>
      <w:r w:rsidR="008D1428" w:rsidRPr="008D1428">
        <w:rPr>
          <w:lang w:val="fr-FR"/>
        </w:rPr>
        <w:t xml:space="preserve"> des œuvres </w:t>
      </w:r>
      <w:r w:rsidR="008D1428" w:rsidRPr="00BA1C65">
        <w:rPr>
          <w:u w:val="single"/>
          <w:lang w:val="fr-FR"/>
        </w:rPr>
        <w:t>colossales</w:t>
      </w:r>
      <w:r w:rsidR="008D1428" w:rsidRPr="008D1428">
        <w:rPr>
          <w:lang w:val="fr-FR"/>
        </w:rPr>
        <w:t xml:space="preserve">, </w:t>
      </w:r>
      <w:r w:rsidR="008D1428" w:rsidRPr="00BA1C65">
        <w:rPr>
          <w:u w:val="single"/>
          <w:lang w:val="fr-FR"/>
        </w:rPr>
        <w:t>foisonnantes</w:t>
      </w:r>
      <w:r w:rsidR="008D1428" w:rsidRPr="008D1428">
        <w:rPr>
          <w:lang w:val="fr-FR"/>
        </w:rPr>
        <w:t xml:space="preserve">, </w:t>
      </w:r>
      <w:r w:rsidR="008D1428" w:rsidRPr="00BA1C65">
        <w:rPr>
          <w:u w:val="single"/>
          <w:lang w:val="fr-FR"/>
        </w:rPr>
        <w:t>exubérante</w:t>
      </w:r>
      <w:r w:rsidR="00BA1C65">
        <w:rPr>
          <w:u w:val="single"/>
          <w:lang w:val="fr-FR"/>
        </w:rPr>
        <w:t>s</w:t>
      </w:r>
      <w:r w:rsidR="008D1428" w:rsidRPr="008D1428">
        <w:rPr>
          <w:lang w:val="fr-FR"/>
        </w:rPr>
        <w:t>, propre</w:t>
      </w:r>
      <w:r w:rsidR="00BA1C65">
        <w:rPr>
          <w:lang w:val="fr-FR"/>
        </w:rPr>
        <w:t>s</w:t>
      </w:r>
      <w:r w:rsidR="008D1428" w:rsidRPr="008D1428">
        <w:rPr>
          <w:lang w:val="fr-FR"/>
        </w:rPr>
        <w:t xml:space="preserve"> à susciter chez les croyants des sen</w:t>
      </w:r>
      <w:r w:rsidR="0072151F">
        <w:rPr>
          <w:lang w:val="fr-FR"/>
        </w:rPr>
        <w:softHyphen/>
      </w:r>
      <w:r w:rsidR="008D1428" w:rsidRPr="008D1428">
        <w:rPr>
          <w:lang w:val="fr-FR"/>
        </w:rPr>
        <w:t>sations vertigineuses. Expressivité des per</w:t>
      </w:r>
      <w:r w:rsidR="0072151F">
        <w:rPr>
          <w:lang w:val="fr-FR"/>
        </w:rPr>
        <w:softHyphen/>
      </w:r>
      <w:r w:rsidR="008D1428" w:rsidRPr="008D1428">
        <w:rPr>
          <w:lang w:val="fr-FR"/>
        </w:rPr>
        <w:t>sonnages, contraste des couleurs, noblesse des matériaux : marbre, argent, dorure</w:t>
      </w:r>
      <w:r w:rsidR="009E7CEA">
        <w:rPr>
          <w:lang w:val="fr-FR"/>
        </w:rPr>
        <w:t>s</w:t>
      </w:r>
      <w:r w:rsidR="004C7D9A">
        <w:rPr>
          <w:lang w:val="fr-FR"/>
        </w:rPr>
        <w:t>… R</w:t>
      </w:r>
      <w:r w:rsidR="004C7D9A" w:rsidRPr="004C7D9A">
        <w:rPr>
          <w:lang w:val="fr-FR"/>
        </w:rPr>
        <w:t xml:space="preserve">ien n'est trop </w:t>
      </w:r>
      <w:r w:rsidR="004C7D9A">
        <w:rPr>
          <w:lang w:val="fr-FR"/>
        </w:rPr>
        <w:t>« </w:t>
      </w:r>
      <w:r w:rsidR="004C7D9A" w:rsidRPr="004C7D9A">
        <w:rPr>
          <w:lang w:val="fr-FR"/>
        </w:rPr>
        <w:t>tape-à-l'</w:t>
      </w:r>
      <w:r w:rsidR="004C7D9A">
        <w:rPr>
          <w:lang w:val="fr-FR"/>
        </w:rPr>
        <w:t>œil »</w:t>
      </w:r>
      <w:r w:rsidR="004C7D9A" w:rsidRPr="004C7D9A">
        <w:rPr>
          <w:lang w:val="fr-FR"/>
        </w:rPr>
        <w:t xml:space="preserve"> pour incarner la puissance du culte catholique</w:t>
      </w:r>
      <w:r w:rsidR="004C7D9A">
        <w:rPr>
          <w:lang w:val="fr-FR"/>
        </w:rPr>
        <w:t>.</w:t>
      </w:r>
    </w:p>
    <w:p w14:paraId="3B68CD0E" w14:textId="77777777" w:rsidR="000012F6" w:rsidRDefault="000012F6" w:rsidP="009E7CEA">
      <w:pPr>
        <w:jc w:val="both"/>
        <w:sectPr w:rsidR="000012F6" w:rsidSect="0072151F">
          <w:type w:val="continuous"/>
          <w:pgSz w:w="11906" w:h="16838"/>
          <w:pgMar w:top="1417" w:right="1417" w:bottom="1417" w:left="1417" w:header="708" w:footer="708" w:gutter="0"/>
          <w:cols w:num="2" w:space="708"/>
          <w:docGrid w:linePitch="360"/>
          <w15:footnoteColumns w:val="1"/>
        </w:sectPr>
      </w:pPr>
    </w:p>
    <w:p w14:paraId="7AC85BB9" w14:textId="77777777" w:rsidR="009E7CEA" w:rsidRPr="000012F6" w:rsidRDefault="009E7CEA" w:rsidP="009E7CEA">
      <w:pPr>
        <w:jc w:val="both"/>
        <w:rPr>
          <w:color w:val="A6A6A6" w:themeColor="background1" w:themeShade="A6"/>
        </w:rPr>
      </w:pPr>
      <w:r w:rsidRPr="000012F6">
        <w:rPr>
          <w:color w:val="A6A6A6" w:themeColor="background1" w:themeShade="A6"/>
        </w:rPr>
        <w:t>____________________________________________</w:t>
      </w:r>
    </w:p>
    <w:p w14:paraId="3E8F5D04" w14:textId="77777777" w:rsidR="000012F6" w:rsidRDefault="000012F6" w:rsidP="00EC7255">
      <w:pPr>
        <w:jc w:val="both"/>
        <w:rPr>
          <w:lang w:val="fr-FR"/>
        </w:rPr>
        <w:sectPr w:rsidR="000012F6" w:rsidSect="00F65869">
          <w:type w:val="continuous"/>
          <w:pgSz w:w="11906" w:h="16838"/>
          <w:pgMar w:top="1417" w:right="1417" w:bottom="1417" w:left="1417" w:header="708" w:footer="708" w:gutter="0"/>
          <w:cols w:space="708"/>
          <w:docGrid w:linePitch="360"/>
        </w:sectPr>
      </w:pPr>
    </w:p>
    <w:p w14:paraId="1CF02E82" w14:textId="7AC8EB98" w:rsidR="000012F6" w:rsidRDefault="009E7CEA" w:rsidP="00472CE4">
      <w:pPr>
        <w:jc w:val="both"/>
        <w:sectPr w:rsidR="000012F6" w:rsidSect="000012F6">
          <w:type w:val="continuous"/>
          <w:pgSz w:w="11906" w:h="16838"/>
          <w:pgMar w:top="1417" w:right="1417" w:bottom="1417" w:left="1417" w:header="708" w:footer="708" w:gutter="0"/>
          <w:cols w:num="2" w:space="708"/>
          <w:docGrid w:linePitch="360"/>
        </w:sectPr>
      </w:pPr>
      <w:r w:rsidRPr="009E7CEA">
        <w:rPr>
          <w:lang w:val="fr-FR"/>
        </w:rPr>
        <w:t xml:space="preserve">Et c'est donc sur l'impulsion de la </w:t>
      </w:r>
      <w:r w:rsidR="0050532F">
        <w:rPr>
          <w:lang w:val="fr-FR"/>
        </w:rPr>
        <w:t>C</w:t>
      </w:r>
      <w:r w:rsidRPr="009E7CEA">
        <w:rPr>
          <w:lang w:val="fr-FR"/>
        </w:rPr>
        <w:t>ontre-</w:t>
      </w:r>
      <w:r w:rsidR="0050532F">
        <w:rPr>
          <w:lang w:val="fr-FR"/>
        </w:rPr>
        <w:t>R</w:t>
      </w:r>
      <w:r w:rsidRPr="009E7CEA">
        <w:rPr>
          <w:lang w:val="fr-FR"/>
        </w:rPr>
        <w:t>é</w:t>
      </w:r>
      <w:r w:rsidR="0072151F">
        <w:rPr>
          <w:lang w:val="fr-FR"/>
        </w:rPr>
        <w:softHyphen/>
      </w:r>
      <w:r w:rsidRPr="009E7CEA">
        <w:rPr>
          <w:lang w:val="fr-FR"/>
        </w:rPr>
        <w:t>forme que cet art démonstratif, qu'on quali</w:t>
      </w:r>
      <w:r w:rsidR="0072151F">
        <w:rPr>
          <w:lang w:val="fr-FR"/>
        </w:rPr>
        <w:softHyphen/>
      </w:r>
      <w:r w:rsidRPr="009E7CEA">
        <w:rPr>
          <w:lang w:val="fr-FR"/>
        </w:rPr>
        <w:t xml:space="preserve">fiera bien plus tard de </w:t>
      </w:r>
      <w:r w:rsidR="0050532F">
        <w:rPr>
          <w:lang w:val="fr-FR"/>
        </w:rPr>
        <w:t>« </w:t>
      </w:r>
      <w:r w:rsidRPr="009E7CEA">
        <w:rPr>
          <w:lang w:val="fr-FR"/>
        </w:rPr>
        <w:t>baroque</w:t>
      </w:r>
      <w:r w:rsidR="0050532F">
        <w:rPr>
          <w:rStyle w:val="Appelnotedebasdep"/>
          <w:lang w:val="fr-FR"/>
        </w:rPr>
        <w:footnoteReference w:id="3"/>
      </w:r>
      <w:r w:rsidR="0050532F">
        <w:rPr>
          <w:lang w:val="fr-FR"/>
        </w:rPr>
        <w:t> »</w:t>
      </w:r>
      <w:r w:rsidRPr="009E7CEA">
        <w:rPr>
          <w:lang w:val="fr-FR"/>
        </w:rPr>
        <w:t>, va essai</w:t>
      </w:r>
      <w:r w:rsidR="0072151F">
        <w:rPr>
          <w:lang w:val="fr-FR"/>
        </w:rPr>
        <w:softHyphen/>
      </w:r>
      <w:r w:rsidRPr="009E7CEA">
        <w:rPr>
          <w:lang w:val="fr-FR"/>
        </w:rPr>
        <w:t>mer dans toute l'Europe.</w:t>
      </w:r>
      <w:r w:rsidR="00E52632" w:rsidRPr="00E52632">
        <w:rPr>
          <w:lang w:val="fr-FR"/>
        </w:rPr>
        <w:t xml:space="preserve"> Il faut dire que</w:t>
      </w:r>
      <w:r w:rsidR="0050532F">
        <w:rPr>
          <w:lang w:val="fr-FR"/>
        </w:rPr>
        <w:t xml:space="preserve">, </w:t>
      </w:r>
      <w:r w:rsidR="00E52632" w:rsidRPr="00E52632">
        <w:rPr>
          <w:lang w:val="fr-FR"/>
        </w:rPr>
        <w:t>par son goût pour le bizarre, l'illusion</w:t>
      </w:r>
      <w:r w:rsidR="0050532F">
        <w:rPr>
          <w:lang w:val="fr-FR"/>
        </w:rPr>
        <w:t xml:space="preserve">, </w:t>
      </w:r>
      <w:r w:rsidR="00E52632" w:rsidRPr="00E52632">
        <w:rPr>
          <w:lang w:val="fr-FR"/>
        </w:rPr>
        <w:t>le déséqui</w:t>
      </w:r>
      <w:r w:rsidR="0072151F">
        <w:rPr>
          <w:lang w:val="fr-FR"/>
        </w:rPr>
        <w:softHyphen/>
      </w:r>
      <w:r w:rsidR="00E52632" w:rsidRPr="00E52632">
        <w:rPr>
          <w:lang w:val="fr-FR"/>
        </w:rPr>
        <w:t>libre, l'instabilité, ce courant répond parfai</w:t>
      </w:r>
      <w:r w:rsidR="0072151F">
        <w:rPr>
          <w:lang w:val="fr-FR"/>
        </w:rPr>
        <w:softHyphen/>
      </w:r>
      <w:r w:rsidR="00E52632" w:rsidRPr="00E52632">
        <w:rPr>
          <w:lang w:val="fr-FR"/>
        </w:rPr>
        <w:t xml:space="preserve">tement à la sensibilité d'une époque en plein </w:t>
      </w:r>
      <w:r w:rsidR="00E52632" w:rsidRPr="00E52632">
        <w:rPr>
          <w:lang w:val="fr-FR"/>
        </w:rPr>
        <w:t>basculement, ébranlée dans ses certitudes par les grandes découvertes géographiques et scientifiques</w:t>
      </w:r>
      <w:r w:rsidR="0050532F">
        <w:rPr>
          <w:lang w:val="fr-FR"/>
        </w:rPr>
        <w:t xml:space="preserve"> (l’hélio</w:t>
      </w:r>
      <w:r w:rsidR="00E52632" w:rsidRPr="00E52632">
        <w:rPr>
          <w:lang w:val="fr-FR"/>
        </w:rPr>
        <w:t>centrisme de Coper</w:t>
      </w:r>
      <w:r w:rsidR="0072151F">
        <w:rPr>
          <w:lang w:val="fr-FR"/>
        </w:rPr>
        <w:softHyphen/>
      </w:r>
      <w:r w:rsidR="00E52632" w:rsidRPr="00E52632">
        <w:rPr>
          <w:lang w:val="fr-FR"/>
        </w:rPr>
        <w:t>nic</w:t>
      </w:r>
      <w:r w:rsidR="00092F92">
        <w:rPr>
          <w:rStyle w:val="Appelnotedebasdep"/>
          <w:lang w:val="fr-FR"/>
        </w:rPr>
        <w:footnoteReference w:id="4"/>
      </w:r>
      <w:r w:rsidR="0050532F">
        <w:rPr>
          <w:lang w:val="fr-FR"/>
        </w:rPr>
        <w:t xml:space="preserve">, </w:t>
      </w:r>
      <w:r w:rsidR="00E52632" w:rsidRPr="00E52632">
        <w:rPr>
          <w:lang w:val="fr-FR"/>
        </w:rPr>
        <w:t>la découverte de l'Amérique</w:t>
      </w:r>
      <w:r w:rsidR="0050532F">
        <w:rPr>
          <w:lang w:val="fr-FR"/>
        </w:rPr>
        <w:t xml:space="preserve">, </w:t>
      </w:r>
      <w:r w:rsidR="00E52632" w:rsidRPr="00E52632">
        <w:rPr>
          <w:lang w:val="fr-FR"/>
        </w:rPr>
        <w:t>la connais</w:t>
      </w:r>
      <w:r w:rsidR="0072151F">
        <w:rPr>
          <w:lang w:val="fr-FR"/>
        </w:rPr>
        <w:softHyphen/>
      </w:r>
      <w:r w:rsidR="00E52632" w:rsidRPr="00E52632">
        <w:rPr>
          <w:lang w:val="fr-FR"/>
        </w:rPr>
        <w:t xml:space="preserve">sance du corps </w:t>
      </w:r>
      <w:r w:rsidR="0050532F">
        <w:rPr>
          <w:lang w:val="fr-FR"/>
        </w:rPr>
        <w:t xml:space="preserve">humain,… ) </w:t>
      </w:r>
      <w:r w:rsidR="0050532F" w:rsidRPr="0050532F">
        <w:rPr>
          <w:lang w:val="fr-FR"/>
        </w:rPr>
        <w:t>qui remettent profondément en question la conception médiévale de l'</w:t>
      </w:r>
      <w:r w:rsidR="0050532F">
        <w:rPr>
          <w:lang w:val="fr-FR"/>
        </w:rPr>
        <w:t>U</w:t>
      </w:r>
      <w:r w:rsidR="0050532F" w:rsidRPr="0050532F">
        <w:rPr>
          <w:lang w:val="fr-FR"/>
        </w:rPr>
        <w:t>nivers</w:t>
      </w:r>
      <w:r w:rsidR="0050532F">
        <w:rPr>
          <w:lang w:val="fr-FR"/>
        </w:rPr>
        <w:t>.</w:t>
      </w:r>
    </w:p>
    <w:p w14:paraId="53610F47" w14:textId="77777777" w:rsidR="00592A28" w:rsidRDefault="00592A28" w:rsidP="008D28EE">
      <w:pPr>
        <w:jc w:val="both"/>
        <w:rPr>
          <w:b/>
          <w:bCs/>
        </w:rPr>
      </w:pPr>
    </w:p>
    <w:p w14:paraId="5BD7022B" w14:textId="3AA7D347" w:rsidR="00C26067" w:rsidRPr="00592A28" w:rsidRDefault="008D28EE" w:rsidP="008D28EE">
      <w:pPr>
        <w:jc w:val="both"/>
        <w:rPr>
          <w:b/>
          <w:bCs/>
        </w:rPr>
      </w:pPr>
      <w:r w:rsidRPr="00592A28">
        <w:rPr>
          <w:b/>
          <w:bCs/>
        </w:rPr>
        <w:t xml:space="preserve">Vocabulaire : </w:t>
      </w:r>
    </w:p>
    <w:p w14:paraId="48DF6025" w14:textId="2200FAAE" w:rsidR="008D28EE" w:rsidRPr="00C960AD" w:rsidRDefault="008D28EE" w:rsidP="00C960AD">
      <w:pPr>
        <w:pStyle w:val="Paragraphedeliste"/>
        <w:numPr>
          <w:ilvl w:val="0"/>
          <w:numId w:val="4"/>
        </w:numPr>
        <w:spacing w:after="40" w:line="360" w:lineRule="auto"/>
        <w:ind w:left="714" w:hanging="357"/>
        <w:contextualSpacing w:val="0"/>
        <w:jc w:val="both"/>
        <w:rPr>
          <w:i/>
          <w:iCs/>
        </w:rPr>
      </w:pPr>
      <w:r w:rsidRPr="00C960AD">
        <w:rPr>
          <w:i/>
          <w:iCs/>
        </w:rPr>
        <w:t xml:space="preserve">Schisme : </w:t>
      </w:r>
    </w:p>
    <w:p w14:paraId="2CDA53E2" w14:textId="17746853" w:rsidR="008D28EE" w:rsidRPr="00C960AD" w:rsidRDefault="00751CB8" w:rsidP="00C960AD">
      <w:pPr>
        <w:pStyle w:val="Paragraphedeliste"/>
        <w:numPr>
          <w:ilvl w:val="0"/>
          <w:numId w:val="4"/>
        </w:numPr>
        <w:spacing w:after="40" w:line="360" w:lineRule="auto"/>
        <w:ind w:left="714" w:hanging="357"/>
        <w:contextualSpacing w:val="0"/>
        <w:jc w:val="both"/>
        <w:rPr>
          <w:i/>
          <w:iCs/>
        </w:rPr>
      </w:pPr>
      <w:r w:rsidRPr="00C960AD">
        <w:rPr>
          <w:i/>
          <w:iCs/>
        </w:rPr>
        <w:t xml:space="preserve">Réforme protestante : </w:t>
      </w:r>
    </w:p>
    <w:p w14:paraId="259743C5" w14:textId="7ED47D1D" w:rsidR="00751CB8" w:rsidRPr="00C960AD" w:rsidRDefault="00751CB8" w:rsidP="00C960AD">
      <w:pPr>
        <w:pStyle w:val="Paragraphedeliste"/>
        <w:numPr>
          <w:ilvl w:val="0"/>
          <w:numId w:val="4"/>
        </w:numPr>
        <w:spacing w:after="40" w:line="360" w:lineRule="auto"/>
        <w:ind w:left="714" w:hanging="357"/>
        <w:contextualSpacing w:val="0"/>
        <w:jc w:val="both"/>
        <w:rPr>
          <w:i/>
          <w:iCs/>
        </w:rPr>
      </w:pPr>
      <w:r w:rsidRPr="00C960AD">
        <w:rPr>
          <w:i/>
          <w:iCs/>
        </w:rPr>
        <w:t xml:space="preserve">Contre-Réforme : </w:t>
      </w:r>
    </w:p>
    <w:p w14:paraId="3CBEF4BC" w14:textId="75E46044" w:rsidR="00751CB8" w:rsidRPr="00C960AD" w:rsidRDefault="00751CB8" w:rsidP="00C960AD">
      <w:pPr>
        <w:pStyle w:val="Paragraphedeliste"/>
        <w:numPr>
          <w:ilvl w:val="0"/>
          <w:numId w:val="4"/>
        </w:numPr>
        <w:spacing w:after="40" w:line="360" w:lineRule="auto"/>
        <w:ind w:left="714" w:hanging="357"/>
        <w:contextualSpacing w:val="0"/>
        <w:jc w:val="both"/>
        <w:rPr>
          <w:i/>
          <w:iCs/>
        </w:rPr>
      </w:pPr>
      <w:r w:rsidRPr="00C960AD">
        <w:rPr>
          <w:i/>
          <w:iCs/>
        </w:rPr>
        <w:t>Instrument de dévotion :</w:t>
      </w:r>
    </w:p>
    <w:p w14:paraId="2F3062ED" w14:textId="11EFF1E8" w:rsidR="00751CB8" w:rsidRPr="00C960AD" w:rsidRDefault="00751CB8" w:rsidP="00C960AD">
      <w:pPr>
        <w:pStyle w:val="Paragraphedeliste"/>
        <w:numPr>
          <w:ilvl w:val="0"/>
          <w:numId w:val="4"/>
        </w:numPr>
        <w:spacing w:after="40" w:line="360" w:lineRule="auto"/>
        <w:ind w:left="714" w:hanging="357"/>
        <w:contextualSpacing w:val="0"/>
        <w:jc w:val="both"/>
        <w:rPr>
          <w:i/>
          <w:iCs/>
        </w:rPr>
      </w:pPr>
      <w:r w:rsidRPr="00C960AD">
        <w:rPr>
          <w:i/>
          <w:iCs/>
        </w:rPr>
        <w:t xml:space="preserve">Austérité : </w:t>
      </w:r>
    </w:p>
    <w:p w14:paraId="14208D16" w14:textId="57ECCDAD" w:rsidR="00751CB8" w:rsidRPr="00C960AD" w:rsidRDefault="00D462F6" w:rsidP="00C960AD">
      <w:pPr>
        <w:pStyle w:val="Paragraphedeliste"/>
        <w:numPr>
          <w:ilvl w:val="0"/>
          <w:numId w:val="4"/>
        </w:numPr>
        <w:spacing w:after="40" w:line="360" w:lineRule="auto"/>
        <w:ind w:left="714" w:hanging="357"/>
        <w:contextualSpacing w:val="0"/>
        <w:jc w:val="both"/>
        <w:rPr>
          <w:i/>
          <w:iCs/>
        </w:rPr>
      </w:pPr>
      <w:r w:rsidRPr="00C960AD">
        <w:rPr>
          <w:i/>
          <w:iCs/>
        </w:rPr>
        <w:t>Propagande par l’image :</w:t>
      </w:r>
    </w:p>
    <w:p w14:paraId="093790FE" w14:textId="4FBFC742" w:rsidR="00D462F6" w:rsidRPr="00C960AD" w:rsidRDefault="00D462F6" w:rsidP="00C960AD">
      <w:pPr>
        <w:pStyle w:val="Paragraphedeliste"/>
        <w:numPr>
          <w:ilvl w:val="0"/>
          <w:numId w:val="4"/>
        </w:numPr>
        <w:spacing w:after="40" w:line="360" w:lineRule="auto"/>
        <w:ind w:left="714" w:hanging="357"/>
        <w:contextualSpacing w:val="0"/>
        <w:jc w:val="both"/>
        <w:rPr>
          <w:i/>
          <w:iCs/>
        </w:rPr>
      </w:pPr>
      <w:r w:rsidRPr="00C960AD">
        <w:rPr>
          <w:i/>
          <w:iCs/>
        </w:rPr>
        <w:t>Colossal :</w:t>
      </w:r>
    </w:p>
    <w:p w14:paraId="00DB1601" w14:textId="108CAD4E" w:rsidR="00D462F6" w:rsidRPr="00C960AD" w:rsidRDefault="00D462F6" w:rsidP="00C960AD">
      <w:pPr>
        <w:pStyle w:val="Paragraphedeliste"/>
        <w:numPr>
          <w:ilvl w:val="0"/>
          <w:numId w:val="4"/>
        </w:numPr>
        <w:spacing w:after="40" w:line="360" w:lineRule="auto"/>
        <w:ind w:left="714" w:hanging="357"/>
        <w:contextualSpacing w:val="0"/>
        <w:jc w:val="both"/>
        <w:rPr>
          <w:i/>
          <w:iCs/>
        </w:rPr>
      </w:pPr>
      <w:r w:rsidRPr="00C960AD">
        <w:rPr>
          <w:i/>
          <w:iCs/>
        </w:rPr>
        <w:t>Foisonnant :</w:t>
      </w:r>
    </w:p>
    <w:p w14:paraId="7D48DBDB" w14:textId="29942099" w:rsidR="00D462F6" w:rsidRPr="00C960AD" w:rsidRDefault="00D462F6" w:rsidP="00C960AD">
      <w:pPr>
        <w:pStyle w:val="Paragraphedeliste"/>
        <w:numPr>
          <w:ilvl w:val="0"/>
          <w:numId w:val="4"/>
        </w:numPr>
        <w:spacing w:after="40" w:line="360" w:lineRule="auto"/>
        <w:ind w:left="714" w:hanging="357"/>
        <w:contextualSpacing w:val="0"/>
        <w:jc w:val="both"/>
        <w:rPr>
          <w:i/>
          <w:iCs/>
        </w:rPr>
      </w:pPr>
      <w:r w:rsidRPr="00C960AD">
        <w:rPr>
          <w:i/>
          <w:iCs/>
        </w:rPr>
        <w:t>Exubérant :</w:t>
      </w:r>
    </w:p>
    <w:p w14:paraId="3FA0073B" w14:textId="66C93CBB" w:rsidR="00592A28" w:rsidRPr="007C45C5" w:rsidRDefault="00592A28" w:rsidP="00967EDA">
      <w:pPr>
        <w:pBdr>
          <w:top w:val="single" w:sz="4" w:space="1" w:color="auto"/>
          <w:left w:val="single" w:sz="4" w:space="4" w:color="auto"/>
          <w:bottom w:val="single" w:sz="4" w:space="1" w:color="auto"/>
          <w:right w:val="single" w:sz="4" w:space="4" w:color="auto"/>
        </w:pBdr>
        <w:shd w:val="clear" w:color="auto" w:fill="C1E4F5" w:themeFill="accent1" w:themeFillTint="33"/>
        <w:spacing w:after="240" w:line="240" w:lineRule="auto"/>
        <w:jc w:val="both"/>
        <w:rPr>
          <w:b/>
          <w:bCs/>
          <w:sz w:val="28"/>
          <w:szCs w:val="28"/>
        </w:rPr>
      </w:pPr>
      <w:r w:rsidRPr="007C45C5">
        <w:rPr>
          <w:b/>
          <w:bCs/>
          <w:sz w:val="28"/>
          <w:szCs w:val="28"/>
        </w:rPr>
        <w:lastRenderedPageBreak/>
        <w:t>Activité 2</w:t>
      </w:r>
      <w:r w:rsidR="008D0B91" w:rsidRPr="007C45C5">
        <w:rPr>
          <w:b/>
          <w:bCs/>
          <w:sz w:val="28"/>
          <w:szCs w:val="28"/>
        </w:rPr>
        <w:t xml:space="preserve">. </w:t>
      </w:r>
      <w:r w:rsidR="00060F46">
        <w:rPr>
          <w:b/>
          <w:bCs/>
          <w:sz w:val="28"/>
          <w:szCs w:val="28"/>
        </w:rPr>
        <w:t>Dégager les caractéristiques du mouvements baroque</w:t>
      </w:r>
    </w:p>
    <w:p w14:paraId="28F8B811" w14:textId="102631E8" w:rsidR="008D0B91" w:rsidRDefault="00967EDA" w:rsidP="00967EDA">
      <w:pPr>
        <w:pStyle w:val="Paragraphedeliste"/>
        <w:numPr>
          <w:ilvl w:val="0"/>
          <w:numId w:val="5"/>
        </w:numPr>
        <w:spacing w:line="360" w:lineRule="auto"/>
        <w:jc w:val="both"/>
      </w:pPr>
      <w:r>
        <w:t>Prends connaissance du texte ci-dessous</w:t>
      </w:r>
      <w:r w:rsidR="008E2CE3">
        <w:t xml:space="preserve"> </w:t>
      </w:r>
      <w:r>
        <w:t>:</w:t>
      </w:r>
    </w:p>
    <w:p w14:paraId="138BF8D9" w14:textId="5BF54AFA" w:rsidR="00967EDA" w:rsidRPr="00B26B84" w:rsidRDefault="000C446D" w:rsidP="00B26B84">
      <w:pPr>
        <w:spacing w:line="360" w:lineRule="auto"/>
        <w:jc w:val="center"/>
        <w:rPr>
          <w:b/>
          <w:bCs/>
          <w:sz w:val="28"/>
          <w:szCs w:val="28"/>
          <w:lang w:val="fr-FR"/>
        </w:rPr>
      </w:pPr>
      <w:r w:rsidRPr="00B26B84">
        <w:rPr>
          <w:b/>
          <w:bCs/>
          <w:sz w:val="28"/>
          <w:szCs w:val="28"/>
          <w:lang w:val="fr-FR"/>
        </w:rPr>
        <w:t>Les caractéristiques du mouvement baroque</w:t>
      </w:r>
    </w:p>
    <w:p w14:paraId="4859CA09" w14:textId="77777777" w:rsidR="00B26B84" w:rsidRDefault="00B26B84" w:rsidP="00967EDA">
      <w:pPr>
        <w:spacing w:line="360" w:lineRule="auto"/>
        <w:jc w:val="both"/>
        <w:rPr>
          <w:lang w:val="fr-FR"/>
        </w:rPr>
        <w:sectPr w:rsidR="00B26B84" w:rsidSect="00F65869">
          <w:type w:val="continuous"/>
          <w:pgSz w:w="11906" w:h="16838"/>
          <w:pgMar w:top="1417" w:right="1417" w:bottom="1417" w:left="1417" w:header="708" w:footer="708" w:gutter="0"/>
          <w:cols w:space="708"/>
          <w:docGrid w:linePitch="360"/>
        </w:sectPr>
      </w:pPr>
    </w:p>
    <w:p w14:paraId="74F69588" w14:textId="11E48197" w:rsidR="000C446D" w:rsidRDefault="00A03650" w:rsidP="00B26B84">
      <w:pPr>
        <w:spacing w:after="0" w:line="288" w:lineRule="auto"/>
        <w:ind w:firstLine="567"/>
        <w:jc w:val="both"/>
        <w:rPr>
          <w:lang w:val="fr-FR"/>
        </w:rPr>
      </w:pPr>
      <w:r>
        <w:rPr>
          <w:lang w:val="fr-FR"/>
        </w:rPr>
        <w:t>L</w:t>
      </w:r>
      <w:r w:rsidR="000C446D" w:rsidRPr="000C446D">
        <w:rPr>
          <w:lang w:val="fr-FR"/>
        </w:rPr>
        <w:t>e baroque touche la totalité des arts de son époque</w:t>
      </w:r>
      <w:r w:rsidR="000C446D">
        <w:rPr>
          <w:lang w:val="fr-FR"/>
        </w:rPr>
        <w:t> :</w:t>
      </w:r>
      <w:r w:rsidR="000C446D" w:rsidRPr="000C446D">
        <w:rPr>
          <w:lang w:val="fr-FR"/>
        </w:rPr>
        <w:t xml:space="preserve"> le théâtre, la musique, la sculpture,</w:t>
      </w:r>
      <w:r w:rsidR="00F06FB3" w:rsidRPr="00F06FB3">
        <w:rPr>
          <w:lang w:val="fr-FR"/>
        </w:rPr>
        <w:t xml:space="preserve"> la peinture, la littérature et l'archi</w:t>
      </w:r>
      <w:r w:rsidR="006D4C84">
        <w:rPr>
          <w:lang w:val="fr-FR"/>
        </w:rPr>
        <w:softHyphen/>
      </w:r>
      <w:r w:rsidR="00F06FB3" w:rsidRPr="00F06FB3">
        <w:rPr>
          <w:lang w:val="fr-FR"/>
        </w:rPr>
        <w:t xml:space="preserve">tecture. Mais ce courant, étiqueté </w:t>
      </w:r>
      <w:r w:rsidR="00F06FB3" w:rsidRPr="00A03650">
        <w:rPr>
          <w:u w:val="single"/>
          <w:lang w:val="fr-FR"/>
        </w:rPr>
        <w:t>à post</w:t>
      </w:r>
      <w:r>
        <w:rPr>
          <w:u w:val="single"/>
          <w:lang w:val="fr-FR"/>
        </w:rPr>
        <w:t>é</w:t>
      </w:r>
      <w:r w:rsidR="006D4C84">
        <w:rPr>
          <w:u w:val="single"/>
          <w:lang w:val="fr-FR"/>
        </w:rPr>
        <w:softHyphen/>
      </w:r>
      <w:r w:rsidR="00F06FB3" w:rsidRPr="00A03650">
        <w:rPr>
          <w:u w:val="single"/>
          <w:lang w:val="fr-FR"/>
        </w:rPr>
        <w:t>riori</w:t>
      </w:r>
      <w:r w:rsidR="00F06FB3" w:rsidRPr="00F06FB3">
        <w:rPr>
          <w:lang w:val="fr-FR"/>
        </w:rPr>
        <w:t>, n'est pas une école artistique qui obéi</w:t>
      </w:r>
      <w:r w:rsidR="006D4C84">
        <w:rPr>
          <w:lang w:val="fr-FR"/>
        </w:rPr>
        <w:softHyphen/>
      </w:r>
      <w:r w:rsidR="00F06FB3" w:rsidRPr="00F06FB3">
        <w:rPr>
          <w:lang w:val="fr-FR"/>
        </w:rPr>
        <w:t xml:space="preserve">rait à des principes concertés. Le baroque est un mouvement </w:t>
      </w:r>
      <w:r w:rsidR="00F06FB3" w:rsidRPr="00A03650">
        <w:rPr>
          <w:u w:val="single"/>
          <w:lang w:val="fr-FR"/>
        </w:rPr>
        <w:t>protéiforme</w:t>
      </w:r>
      <w:r w:rsidR="00F06FB3" w:rsidRPr="00F06FB3">
        <w:rPr>
          <w:lang w:val="fr-FR"/>
        </w:rPr>
        <w:t>, aux produc</w:t>
      </w:r>
      <w:r w:rsidR="006D4C84">
        <w:rPr>
          <w:lang w:val="fr-FR"/>
        </w:rPr>
        <w:softHyphen/>
      </w:r>
      <w:r w:rsidR="00F06FB3" w:rsidRPr="00F06FB3">
        <w:rPr>
          <w:lang w:val="fr-FR"/>
        </w:rPr>
        <w:t>tions extrêmement diverses</w:t>
      </w:r>
      <w:r w:rsidR="00355212" w:rsidRPr="00355212">
        <w:rPr>
          <w:lang w:val="fr-FR"/>
        </w:rPr>
        <w:t>, dans lesquels on peut cependant distinguer quelques grandes tendances, quelques lignes de force.</w:t>
      </w:r>
    </w:p>
    <w:p w14:paraId="440D4181" w14:textId="43E9B19B" w:rsidR="00355212" w:rsidRDefault="00355212" w:rsidP="00B26B84">
      <w:pPr>
        <w:spacing w:after="0" w:line="288" w:lineRule="auto"/>
        <w:ind w:firstLine="567"/>
        <w:jc w:val="both"/>
        <w:rPr>
          <w:lang w:val="fr-FR"/>
        </w:rPr>
      </w:pPr>
      <w:r w:rsidRPr="00355212">
        <w:rPr>
          <w:lang w:val="fr-FR"/>
        </w:rPr>
        <w:t>Ce qui caractérise d'abord une œuvre baroque</w:t>
      </w:r>
      <w:r>
        <w:rPr>
          <w:lang w:val="fr-FR"/>
        </w:rPr>
        <w:t>, c’est l’excès,</w:t>
      </w:r>
      <w:r w:rsidRPr="00355212">
        <w:rPr>
          <w:lang w:val="fr-FR"/>
        </w:rPr>
        <w:t xml:space="preserve"> la démesure.</w:t>
      </w:r>
      <w:r>
        <w:rPr>
          <w:lang w:val="fr-FR"/>
        </w:rPr>
        <w:t xml:space="preserve"> </w:t>
      </w:r>
      <w:r w:rsidR="00850982" w:rsidRPr="00850982">
        <w:rPr>
          <w:lang w:val="fr-FR"/>
        </w:rPr>
        <w:t>Qu'il s'agisse des dimensions monumentales de l'architecture ou de la charge expressive des tableaux ou des sculptures</w:t>
      </w:r>
      <w:r w:rsidR="00850982">
        <w:rPr>
          <w:lang w:val="fr-FR"/>
        </w:rPr>
        <w:t>,</w:t>
      </w:r>
      <w:r w:rsidR="00850982" w:rsidRPr="00850982">
        <w:rPr>
          <w:lang w:val="fr-FR"/>
        </w:rPr>
        <w:t xml:space="preserve"> tout y est porté à un degré extrême</w:t>
      </w:r>
      <w:r w:rsidR="00850982">
        <w:rPr>
          <w:lang w:val="fr-FR"/>
        </w:rPr>
        <w:t>.</w:t>
      </w:r>
      <w:r w:rsidR="00850982" w:rsidRPr="00850982">
        <w:rPr>
          <w:lang w:val="fr-FR"/>
        </w:rPr>
        <w:t xml:space="preserve"> Les personnages sont ani</w:t>
      </w:r>
      <w:r w:rsidR="006D4C84">
        <w:rPr>
          <w:lang w:val="fr-FR"/>
        </w:rPr>
        <w:softHyphen/>
      </w:r>
      <w:r w:rsidR="00850982" w:rsidRPr="00850982">
        <w:rPr>
          <w:lang w:val="fr-FR"/>
        </w:rPr>
        <w:t>més de sentiments passionnés et l'artiste choisit</w:t>
      </w:r>
      <w:r w:rsidR="00850982">
        <w:rPr>
          <w:lang w:val="fr-FR"/>
        </w:rPr>
        <w:t>,</w:t>
      </w:r>
      <w:r w:rsidR="00850982" w:rsidRPr="00850982">
        <w:rPr>
          <w:lang w:val="fr-FR"/>
        </w:rPr>
        <w:t xml:space="preserve"> pour représenter son sujet</w:t>
      </w:r>
      <w:r w:rsidR="00850982">
        <w:rPr>
          <w:lang w:val="fr-FR"/>
        </w:rPr>
        <w:t>,</w:t>
      </w:r>
      <w:r w:rsidR="00CA5EC8" w:rsidRPr="00CA5EC8">
        <w:rPr>
          <w:lang w:val="fr-FR"/>
        </w:rPr>
        <w:t xml:space="preserve"> le mo</w:t>
      </w:r>
      <w:r w:rsidR="006D4C84">
        <w:rPr>
          <w:lang w:val="fr-FR"/>
        </w:rPr>
        <w:softHyphen/>
      </w:r>
      <w:r w:rsidR="00CA5EC8" w:rsidRPr="00CA5EC8">
        <w:rPr>
          <w:lang w:val="fr-FR"/>
        </w:rPr>
        <w:t xml:space="preserve">ment où la situation atteint son </w:t>
      </w:r>
      <w:r w:rsidR="00CA5EC8" w:rsidRPr="00A03650">
        <w:rPr>
          <w:u w:val="single"/>
          <w:lang w:val="fr-FR"/>
        </w:rPr>
        <w:t>paroxysme</w:t>
      </w:r>
      <w:r w:rsidR="00CA5EC8" w:rsidRPr="00CA5EC8">
        <w:rPr>
          <w:lang w:val="fr-FR"/>
        </w:rPr>
        <w:t xml:space="preserve"> d'émotion</w:t>
      </w:r>
      <w:r w:rsidR="00CA5EC8">
        <w:rPr>
          <w:lang w:val="fr-FR"/>
        </w:rPr>
        <w:t>,</w:t>
      </w:r>
      <w:r w:rsidR="00CA5EC8" w:rsidRPr="00CA5EC8">
        <w:rPr>
          <w:lang w:val="fr-FR"/>
        </w:rPr>
        <w:t xml:space="preserve"> de violence</w:t>
      </w:r>
      <w:r w:rsidR="00CA5EC8">
        <w:rPr>
          <w:lang w:val="fr-FR"/>
        </w:rPr>
        <w:t>,</w:t>
      </w:r>
      <w:r w:rsidR="00CA5EC8" w:rsidRPr="00CA5EC8">
        <w:rPr>
          <w:lang w:val="fr-FR"/>
        </w:rPr>
        <w:t xml:space="preserve"> de déchaînement</w:t>
      </w:r>
      <w:r w:rsidR="00CA5EC8">
        <w:rPr>
          <w:lang w:val="fr-FR"/>
        </w:rPr>
        <w:t>.</w:t>
      </w:r>
      <w:r w:rsidR="00CA5EC8" w:rsidRPr="00CA5EC8">
        <w:rPr>
          <w:lang w:val="fr-FR"/>
        </w:rPr>
        <w:t xml:space="preserve"> Ce parti</w:t>
      </w:r>
      <w:r w:rsidR="00B26B84">
        <w:rPr>
          <w:lang w:val="fr-FR"/>
        </w:rPr>
        <w:t xml:space="preserve"> </w:t>
      </w:r>
      <w:r w:rsidR="00CA5EC8" w:rsidRPr="00CA5EC8">
        <w:rPr>
          <w:lang w:val="fr-FR"/>
        </w:rPr>
        <w:t>pris produit un effet spectaculaire</w:t>
      </w:r>
      <w:r w:rsidR="00CA5EC8">
        <w:rPr>
          <w:lang w:val="fr-FR"/>
        </w:rPr>
        <w:t>,</w:t>
      </w:r>
      <w:r w:rsidR="00CA5EC8" w:rsidRPr="00CA5EC8">
        <w:rPr>
          <w:lang w:val="fr-FR"/>
        </w:rPr>
        <w:t xml:space="preserve"> C'est pourquoi on parle d</w:t>
      </w:r>
      <w:r w:rsidR="00CA5EC8">
        <w:rPr>
          <w:lang w:val="fr-FR"/>
        </w:rPr>
        <w:t>e « </w:t>
      </w:r>
      <w:r w:rsidR="00CA5EC8" w:rsidRPr="00CA5EC8">
        <w:rPr>
          <w:lang w:val="fr-FR"/>
        </w:rPr>
        <w:t xml:space="preserve"> théâtralité</w:t>
      </w:r>
      <w:r w:rsidR="00CA5EC8">
        <w:rPr>
          <w:lang w:val="fr-FR"/>
        </w:rPr>
        <w:t> ».</w:t>
      </w:r>
    </w:p>
    <w:p w14:paraId="079D0A35" w14:textId="6855F7A9" w:rsidR="00CA5EC8" w:rsidRDefault="00CA5EC8" w:rsidP="00B26B84">
      <w:pPr>
        <w:spacing w:after="0" w:line="288" w:lineRule="auto"/>
        <w:ind w:firstLine="567"/>
        <w:jc w:val="both"/>
        <w:rPr>
          <w:lang w:val="fr-FR"/>
        </w:rPr>
      </w:pPr>
      <w:r w:rsidRPr="00CA5EC8">
        <w:rPr>
          <w:lang w:val="fr-FR"/>
        </w:rPr>
        <w:t>La théâtralité de l'art baroque tien</w:t>
      </w:r>
      <w:r w:rsidR="00A03650">
        <w:rPr>
          <w:lang w:val="fr-FR"/>
        </w:rPr>
        <w:t>t</w:t>
      </w:r>
      <w:r w:rsidRPr="00CA5EC8">
        <w:rPr>
          <w:lang w:val="fr-FR"/>
        </w:rPr>
        <w:t xml:space="preserve"> également à l'impression de mouvement qui se dégage des œuvres</w:t>
      </w:r>
      <w:r w:rsidR="004F4B86">
        <w:rPr>
          <w:lang w:val="fr-FR"/>
        </w:rPr>
        <w:t xml:space="preserve">. </w:t>
      </w:r>
      <w:r w:rsidR="004F4B86" w:rsidRPr="004F4B86">
        <w:rPr>
          <w:lang w:val="fr-FR"/>
        </w:rPr>
        <w:t>Les personnages peints ou sculptés non ont jamais l'air de po</w:t>
      </w:r>
      <w:r w:rsidR="006D4C84">
        <w:rPr>
          <w:lang w:val="fr-FR"/>
        </w:rPr>
        <w:softHyphen/>
      </w:r>
      <w:r w:rsidR="004F4B86" w:rsidRPr="004F4B86">
        <w:rPr>
          <w:lang w:val="fr-FR"/>
        </w:rPr>
        <w:t>ser</w:t>
      </w:r>
      <w:r w:rsidR="004F4B86">
        <w:rPr>
          <w:lang w:val="fr-FR"/>
        </w:rPr>
        <w:t>,</w:t>
      </w:r>
      <w:r w:rsidR="004F4B86" w:rsidRPr="004F4B86">
        <w:rPr>
          <w:lang w:val="fr-FR"/>
        </w:rPr>
        <w:t xml:space="preserve"> mais plutôt d'être saisi</w:t>
      </w:r>
      <w:r w:rsidR="004F4B86">
        <w:rPr>
          <w:lang w:val="fr-FR"/>
        </w:rPr>
        <w:t xml:space="preserve">s </w:t>
      </w:r>
      <w:r w:rsidR="004F4B86" w:rsidRPr="004F4B86">
        <w:rPr>
          <w:lang w:val="fr-FR"/>
        </w:rPr>
        <w:t>sur le vif</w:t>
      </w:r>
      <w:r w:rsidR="004F4B86">
        <w:rPr>
          <w:lang w:val="fr-FR"/>
        </w:rPr>
        <w:t>,</w:t>
      </w:r>
      <w:r w:rsidR="004F4B86" w:rsidRPr="004F4B86">
        <w:rPr>
          <w:lang w:val="fr-FR"/>
        </w:rPr>
        <w:t xml:space="preserve"> en pleine action</w:t>
      </w:r>
      <w:r w:rsidR="004F4B86">
        <w:rPr>
          <w:lang w:val="fr-FR"/>
        </w:rPr>
        <w:t xml:space="preserve">, </w:t>
      </w:r>
      <w:r w:rsidR="004F4B86" w:rsidRPr="004F4B86">
        <w:rPr>
          <w:lang w:val="fr-FR"/>
        </w:rPr>
        <w:t>à un point de tension</w:t>
      </w:r>
      <w:r w:rsidR="004F4B86">
        <w:rPr>
          <w:lang w:val="fr-FR"/>
        </w:rPr>
        <w:t xml:space="preserve">, </w:t>
      </w:r>
      <w:r w:rsidR="00711084" w:rsidRPr="00711084">
        <w:rPr>
          <w:lang w:val="fr-FR"/>
        </w:rPr>
        <w:t>voire de déséquilibre</w:t>
      </w:r>
      <w:r w:rsidR="00711084">
        <w:rPr>
          <w:lang w:val="fr-FR"/>
        </w:rPr>
        <w:t>.</w:t>
      </w:r>
      <w:r w:rsidR="00711084" w:rsidRPr="00711084">
        <w:rPr>
          <w:lang w:val="fr-FR"/>
        </w:rPr>
        <w:t xml:space="preserve"> Rien n'est stable ni permanent</w:t>
      </w:r>
      <w:r w:rsidR="00711084">
        <w:rPr>
          <w:lang w:val="fr-FR"/>
        </w:rPr>
        <w:t xml:space="preserve">. </w:t>
      </w:r>
      <w:r w:rsidR="00711084" w:rsidRPr="00A03650">
        <w:rPr>
          <w:u w:val="single"/>
          <w:lang w:val="fr-FR"/>
        </w:rPr>
        <w:t>Fugacité</w:t>
      </w:r>
      <w:r w:rsidR="00711084">
        <w:rPr>
          <w:lang w:val="fr-FR"/>
        </w:rPr>
        <w:t>,</w:t>
      </w:r>
      <w:r w:rsidR="00711084" w:rsidRPr="00711084">
        <w:rPr>
          <w:lang w:val="fr-FR"/>
        </w:rPr>
        <w:t xml:space="preserve"> transformation</w:t>
      </w:r>
      <w:r w:rsidR="00711084">
        <w:rPr>
          <w:lang w:val="fr-FR"/>
        </w:rPr>
        <w:t>,</w:t>
      </w:r>
      <w:r w:rsidR="00711084" w:rsidRPr="00711084">
        <w:rPr>
          <w:lang w:val="fr-FR"/>
        </w:rPr>
        <w:t xml:space="preserve"> métamorphose</w:t>
      </w:r>
      <w:r w:rsidR="00711084">
        <w:rPr>
          <w:lang w:val="fr-FR"/>
        </w:rPr>
        <w:t>,</w:t>
      </w:r>
      <w:r w:rsidR="00711084" w:rsidRPr="00711084">
        <w:rPr>
          <w:lang w:val="fr-FR"/>
        </w:rPr>
        <w:t xml:space="preserve"> </w:t>
      </w:r>
      <w:r w:rsidR="00711084" w:rsidRPr="00A03650">
        <w:rPr>
          <w:u w:val="single"/>
          <w:lang w:val="fr-FR"/>
        </w:rPr>
        <w:t>travestissement</w:t>
      </w:r>
      <w:r w:rsidR="00711084" w:rsidRPr="00711084">
        <w:rPr>
          <w:lang w:val="fr-FR"/>
        </w:rPr>
        <w:t xml:space="preserve"> sont au cœur d'une esthé</w:t>
      </w:r>
      <w:r w:rsidR="006D4C84">
        <w:rPr>
          <w:lang w:val="fr-FR"/>
        </w:rPr>
        <w:softHyphen/>
      </w:r>
      <w:r w:rsidR="00711084" w:rsidRPr="00711084">
        <w:rPr>
          <w:lang w:val="fr-FR"/>
        </w:rPr>
        <w:t>tique qui cherche à présenter le réel dans toute sa complexité</w:t>
      </w:r>
      <w:r w:rsidR="00711084">
        <w:rPr>
          <w:lang w:val="fr-FR"/>
        </w:rPr>
        <w:t>.</w:t>
      </w:r>
    </w:p>
    <w:p w14:paraId="4ADA0DF9" w14:textId="17F5E2DD" w:rsidR="00711084" w:rsidRDefault="00683F2D" w:rsidP="00B26B84">
      <w:pPr>
        <w:spacing w:after="0" w:line="288" w:lineRule="auto"/>
        <w:ind w:firstLine="567"/>
        <w:jc w:val="both"/>
        <w:rPr>
          <w:lang w:val="fr-FR"/>
        </w:rPr>
      </w:pPr>
      <w:r w:rsidRPr="00683F2D">
        <w:rPr>
          <w:lang w:val="fr-FR"/>
        </w:rPr>
        <w:t xml:space="preserve">Complexe, le baroque l'est aussi par sa </w:t>
      </w:r>
      <w:r w:rsidRPr="00A03650">
        <w:rPr>
          <w:u w:val="single"/>
          <w:lang w:val="fr-FR"/>
        </w:rPr>
        <w:t>propension</w:t>
      </w:r>
      <w:r w:rsidRPr="00683F2D">
        <w:rPr>
          <w:lang w:val="fr-FR"/>
        </w:rPr>
        <w:t xml:space="preserve"> au foisonnement</w:t>
      </w:r>
      <w:r>
        <w:rPr>
          <w:lang w:val="fr-FR"/>
        </w:rPr>
        <w:t xml:space="preserve">. </w:t>
      </w:r>
      <w:r w:rsidRPr="00683F2D">
        <w:rPr>
          <w:lang w:val="fr-FR"/>
        </w:rPr>
        <w:t>Les produc</w:t>
      </w:r>
      <w:r w:rsidR="006D4C84">
        <w:rPr>
          <w:lang w:val="fr-FR"/>
        </w:rPr>
        <w:softHyphen/>
      </w:r>
      <w:r w:rsidRPr="00683F2D">
        <w:rPr>
          <w:lang w:val="fr-FR"/>
        </w:rPr>
        <w:t>tions sont surchargées</w:t>
      </w:r>
      <w:r>
        <w:rPr>
          <w:lang w:val="fr-FR"/>
        </w:rPr>
        <w:t xml:space="preserve">, </w:t>
      </w:r>
      <w:r w:rsidRPr="00683F2D">
        <w:rPr>
          <w:lang w:val="fr-FR"/>
        </w:rPr>
        <w:t>luxuriante</w:t>
      </w:r>
      <w:r w:rsidR="00A03650">
        <w:rPr>
          <w:lang w:val="fr-FR"/>
        </w:rPr>
        <w:t>s</w:t>
      </w:r>
      <w:r w:rsidRPr="00683F2D">
        <w:rPr>
          <w:lang w:val="fr-FR"/>
        </w:rPr>
        <w:t xml:space="preserve"> et leur structure multiplie les ramifications</w:t>
      </w:r>
      <w:r>
        <w:rPr>
          <w:lang w:val="fr-FR"/>
        </w:rPr>
        <w:t xml:space="preserve">. </w:t>
      </w:r>
      <w:r w:rsidRPr="00683F2D">
        <w:rPr>
          <w:lang w:val="fr-FR"/>
        </w:rPr>
        <w:t>L'artiste accumule les détails</w:t>
      </w:r>
      <w:r>
        <w:rPr>
          <w:lang w:val="fr-FR"/>
        </w:rPr>
        <w:t xml:space="preserve">, </w:t>
      </w:r>
      <w:r w:rsidRPr="00683F2D">
        <w:rPr>
          <w:lang w:val="fr-FR"/>
        </w:rPr>
        <w:t>les personnages</w:t>
      </w:r>
      <w:r>
        <w:rPr>
          <w:lang w:val="fr-FR"/>
        </w:rPr>
        <w:t xml:space="preserve">, </w:t>
      </w:r>
      <w:r w:rsidR="00AD4A91" w:rsidRPr="00AD4A91">
        <w:rPr>
          <w:lang w:val="fr-FR"/>
        </w:rPr>
        <w:t>en</w:t>
      </w:r>
      <w:r w:rsidR="006D4C84">
        <w:rPr>
          <w:lang w:val="fr-FR"/>
        </w:rPr>
        <w:softHyphen/>
      </w:r>
      <w:r w:rsidR="00AD4A91" w:rsidRPr="00AD4A91">
        <w:rPr>
          <w:lang w:val="fr-FR"/>
        </w:rPr>
        <w:t>trelace les motifs</w:t>
      </w:r>
      <w:r w:rsidR="00AD4A91">
        <w:rPr>
          <w:lang w:val="fr-FR"/>
        </w:rPr>
        <w:t xml:space="preserve">, </w:t>
      </w:r>
      <w:r w:rsidR="00AD4A91" w:rsidRPr="00AD4A91">
        <w:rPr>
          <w:lang w:val="fr-FR"/>
        </w:rPr>
        <w:t>mélange les genres</w:t>
      </w:r>
      <w:r w:rsidR="00AD4A91">
        <w:rPr>
          <w:lang w:val="fr-FR"/>
        </w:rPr>
        <w:t xml:space="preserve">, </w:t>
      </w:r>
      <w:r w:rsidR="00AD4A91" w:rsidRPr="00AD4A91">
        <w:rPr>
          <w:lang w:val="fr-FR"/>
        </w:rPr>
        <w:t>sans crainte de produire une impression de dé</w:t>
      </w:r>
      <w:r w:rsidR="006D4C84">
        <w:rPr>
          <w:lang w:val="fr-FR"/>
        </w:rPr>
        <w:softHyphen/>
      </w:r>
      <w:r w:rsidR="00AD4A91" w:rsidRPr="00AD4A91">
        <w:rPr>
          <w:lang w:val="fr-FR"/>
        </w:rPr>
        <w:t>sordre</w:t>
      </w:r>
      <w:r w:rsidR="00AD4A91">
        <w:rPr>
          <w:lang w:val="fr-FR"/>
        </w:rPr>
        <w:t xml:space="preserve">. </w:t>
      </w:r>
      <w:r w:rsidR="00AD4A91" w:rsidRPr="00AD4A91">
        <w:rPr>
          <w:lang w:val="fr-FR"/>
        </w:rPr>
        <w:t>Le côté décoratif est très affirmé</w:t>
      </w:r>
      <w:r w:rsidR="00AD4A91">
        <w:rPr>
          <w:lang w:val="fr-FR"/>
        </w:rPr>
        <w:t xml:space="preserve">, </w:t>
      </w:r>
      <w:r w:rsidR="00AD4A91" w:rsidRPr="00AD4A91">
        <w:rPr>
          <w:lang w:val="fr-FR"/>
        </w:rPr>
        <w:t>avec un luxe de fioriture</w:t>
      </w:r>
      <w:r w:rsidR="00AD4A91">
        <w:rPr>
          <w:lang w:val="fr-FR"/>
        </w:rPr>
        <w:t>s,</w:t>
      </w:r>
      <w:r w:rsidR="00AD4A91" w:rsidRPr="00AD4A91">
        <w:rPr>
          <w:lang w:val="fr-FR"/>
        </w:rPr>
        <w:t xml:space="preserve"> de courbe</w:t>
      </w:r>
      <w:r w:rsidR="00150FE9">
        <w:rPr>
          <w:lang w:val="fr-FR"/>
        </w:rPr>
        <w:t xml:space="preserve">s </w:t>
      </w:r>
      <w:r w:rsidR="00150FE9" w:rsidRPr="00150FE9">
        <w:rPr>
          <w:lang w:val="fr-FR"/>
        </w:rPr>
        <w:t>ou d'ef</w:t>
      </w:r>
      <w:r w:rsidR="006D4C84">
        <w:rPr>
          <w:lang w:val="fr-FR"/>
        </w:rPr>
        <w:softHyphen/>
      </w:r>
      <w:r w:rsidR="00150FE9" w:rsidRPr="00150FE9">
        <w:rPr>
          <w:lang w:val="fr-FR"/>
        </w:rPr>
        <w:t>fets de miroir</w:t>
      </w:r>
      <w:r w:rsidR="00150FE9">
        <w:rPr>
          <w:lang w:val="fr-FR"/>
        </w:rPr>
        <w:t xml:space="preserve">. </w:t>
      </w:r>
    </w:p>
    <w:p w14:paraId="745AEB3A" w14:textId="152B03D9" w:rsidR="00150FE9" w:rsidRDefault="00150FE9" w:rsidP="00B26B84">
      <w:pPr>
        <w:spacing w:after="0" w:line="288" w:lineRule="auto"/>
        <w:ind w:firstLine="567"/>
        <w:jc w:val="both"/>
        <w:rPr>
          <w:lang w:val="fr-FR"/>
        </w:rPr>
      </w:pPr>
      <w:r w:rsidRPr="00150FE9">
        <w:rPr>
          <w:lang w:val="fr-FR"/>
        </w:rPr>
        <w:t>Autre façon de frapper l'esprit et le re</w:t>
      </w:r>
      <w:r w:rsidR="006D4C84">
        <w:rPr>
          <w:lang w:val="fr-FR"/>
        </w:rPr>
        <w:softHyphen/>
      </w:r>
      <w:r w:rsidRPr="00150FE9">
        <w:rPr>
          <w:lang w:val="fr-FR"/>
        </w:rPr>
        <w:t>gard</w:t>
      </w:r>
      <w:r>
        <w:rPr>
          <w:lang w:val="fr-FR"/>
        </w:rPr>
        <w:t xml:space="preserve"> : </w:t>
      </w:r>
      <w:r w:rsidRPr="00150FE9">
        <w:rPr>
          <w:lang w:val="fr-FR"/>
        </w:rPr>
        <w:t>la recherche du contraste</w:t>
      </w:r>
      <w:r>
        <w:rPr>
          <w:lang w:val="fr-FR"/>
        </w:rPr>
        <w:t xml:space="preserve">. </w:t>
      </w:r>
      <w:r w:rsidRPr="00150FE9">
        <w:rPr>
          <w:lang w:val="fr-FR"/>
        </w:rPr>
        <w:t>Les peintres</w:t>
      </w:r>
      <w:r>
        <w:rPr>
          <w:lang w:val="fr-FR"/>
        </w:rPr>
        <w:t>,</w:t>
      </w:r>
      <w:r w:rsidRPr="00150FE9">
        <w:rPr>
          <w:lang w:val="fr-FR"/>
        </w:rPr>
        <w:t xml:space="preserve"> par exemple</w:t>
      </w:r>
      <w:r>
        <w:rPr>
          <w:lang w:val="fr-FR"/>
        </w:rPr>
        <w:t xml:space="preserve">, </w:t>
      </w:r>
      <w:r w:rsidRPr="00150FE9">
        <w:rPr>
          <w:lang w:val="fr-FR"/>
        </w:rPr>
        <w:t xml:space="preserve">créer des effets de </w:t>
      </w:r>
      <w:r>
        <w:rPr>
          <w:lang w:val="fr-FR"/>
        </w:rPr>
        <w:t>« </w:t>
      </w:r>
      <w:r w:rsidRPr="00150FE9">
        <w:rPr>
          <w:lang w:val="fr-FR"/>
        </w:rPr>
        <w:t>clair-obscu</w:t>
      </w:r>
      <w:r>
        <w:rPr>
          <w:lang w:val="fr-FR"/>
        </w:rPr>
        <w:t xml:space="preserve">r », </w:t>
      </w:r>
      <w:r w:rsidR="00621E5C" w:rsidRPr="00621E5C">
        <w:rPr>
          <w:lang w:val="fr-FR"/>
        </w:rPr>
        <w:t>façon de nommer la ren</w:t>
      </w:r>
      <w:r w:rsidR="006D4C84">
        <w:rPr>
          <w:lang w:val="fr-FR"/>
        </w:rPr>
        <w:softHyphen/>
      </w:r>
      <w:r w:rsidR="00621E5C" w:rsidRPr="00621E5C">
        <w:rPr>
          <w:lang w:val="fr-FR"/>
        </w:rPr>
        <w:t>contre tranchée entre lumière vive et ombre profonde</w:t>
      </w:r>
      <w:r w:rsidR="00621E5C">
        <w:rPr>
          <w:lang w:val="fr-FR"/>
        </w:rPr>
        <w:t xml:space="preserve">. </w:t>
      </w:r>
      <w:r w:rsidR="00621E5C" w:rsidRPr="00621E5C">
        <w:rPr>
          <w:lang w:val="fr-FR"/>
        </w:rPr>
        <w:t>Ils captent aussi le regard par l'uti</w:t>
      </w:r>
      <w:r w:rsidR="006D4C84">
        <w:rPr>
          <w:lang w:val="fr-FR"/>
        </w:rPr>
        <w:softHyphen/>
      </w:r>
      <w:r w:rsidR="00621E5C" w:rsidRPr="00621E5C">
        <w:rPr>
          <w:lang w:val="fr-FR"/>
        </w:rPr>
        <w:t>lisation de couleurs éclatantes</w:t>
      </w:r>
      <w:r w:rsidR="00621E5C">
        <w:rPr>
          <w:lang w:val="fr-FR"/>
        </w:rPr>
        <w:t>.</w:t>
      </w:r>
    </w:p>
    <w:p w14:paraId="0B4D1B6D" w14:textId="0B0F9030" w:rsidR="00621E5C" w:rsidRDefault="00621E5C" w:rsidP="00B26B84">
      <w:pPr>
        <w:spacing w:after="0" w:line="288" w:lineRule="auto"/>
        <w:ind w:firstLine="567"/>
        <w:jc w:val="both"/>
        <w:rPr>
          <w:lang w:val="fr-FR"/>
        </w:rPr>
      </w:pPr>
      <w:r w:rsidRPr="00621E5C">
        <w:rPr>
          <w:lang w:val="fr-FR"/>
        </w:rPr>
        <w:t>Enfin</w:t>
      </w:r>
      <w:r>
        <w:rPr>
          <w:lang w:val="fr-FR"/>
        </w:rPr>
        <w:t xml:space="preserve">, </w:t>
      </w:r>
      <w:r w:rsidRPr="00621E5C">
        <w:rPr>
          <w:lang w:val="fr-FR"/>
        </w:rPr>
        <w:t>le choix des thèmes est de na</w:t>
      </w:r>
      <w:r w:rsidR="006D4C84">
        <w:rPr>
          <w:lang w:val="fr-FR"/>
        </w:rPr>
        <w:softHyphen/>
      </w:r>
      <w:r w:rsidRPr="00621E5C">
        <w:rPr>
          <w:lang w:val="fr-FR"/>
        </w:rPr>
        <w:t>ture à impressionner le spectateur</w:t>
      </w:r>
      <w:r>
        <w:rPr>
          <w:lang w:val="fr-FR"/>
        </w:rPr>
        <w:t xml:space="preserve">. </w:t>
      </w:r>
      <w:r w:rsidR="00591918" w:rsidRPr="00591918">
        <w:rPr>
          <w:lang w:val="fr-FR"/>
        </w:rPr>
        <w:t>Par le goût du macabre d'abord</w:t>
      </w:r>
      <w:r w:rsidR="00591918">
        <w:rPr>
          <w:lang w:val="fr-FR"/>
        </w:rPr>
        <w:t xml:space="preserve"> : </w:t>
      </w:r>
      <w:r w:rsidR="00591918" w:rsidRPr="00591918">
        <w:rPr>
          <w:lang w:val="fr-FR"/>
        </w:rPr>
        <w:t xml:space="preserve">la période </w:t>
      </w:r>
      <w:r w:rsidR="00591918">
        <w:rPr>
          <w:lang w:val="fr-FR"/>
        </w:rPr>
        <w:t xml:space="preserve">est trouble, </w:t>
      </w:r>
      <w:r w:rsidR="00591918" w:rsidRPr="00591918">
        <w:rPr>
          <w:lang w:val="fr-FR"/>
        </w:rPr>
        <w:t>la violence et la mort imprègnent l'air du temps</w:t>
      </w:r>
      <w:r w:rsidR="00591918">
        <w:rPr>
          <w:lang w:val="fr-FR"/>
        </w:rPr>
        <w:t xml:space="preserve">. </w:t>
      </w:r>
      <w:r w:rsidR="00591918" w:rsidRPr="00591918">
        <w:rPr>
          <w:lang w:val="fr-FR"/>
        </w:rPr>
        <w:t>Scène</w:t>
      </w:r>
      <w:r w:rsidR="00591918">
        <w:rPr>
          <w:lang w:val="fr-FR"/>
        </w:rPr>
        <w:t>s</w:t>
      </w:r>
      <w:r w:rsidR="00591918" w:rsidRPr="00591918">
        <w:rPr>
          <w:lang w:val="fr-FR"/>
        </w:rPr>
        <w:t xml:space="preserve"> de meurtre et décapi</w:t>
      </w:r>
      <w:r w:rsidR="006D4C84">
        <w:rPr>
          <w:lang w:val="fr-FR"/>
        </w:rPr>
        <w:softHyphen/>
      </w:r>
      <w:r w:rsidR="00591918" w:rsidRPr="00591918">
        <w:rPr>
          <w:lang w:val="fr-FR"/>
        </w:rPr>
        <w:t>tation abond</w:t>
      </w:r>
      <w:r w:rsidR="00591918">
        <w:rPr>
          <w:lang w:val="fr-FR"/>
        </w:rPr>
        <w:t>ent</w:t>
      </w:r>
      <w:r w:rsidR="00591918" w:rsidRPr="00591918">
        <w:rPr>
          <w:lang w:val="fr-FR"/>
        </w:rPr>
        <w:t xml:space="preserve"> dans la peinture</w:t>
      </w:r>
      <w:r w:rsidR="00591918">
        <w:rPr>
          <w:lang w:val="fr-FR"/>
        </w:rPr>
        <w:t xml:space="preserve">. </w:t>
      </w:r>
      <w:r w:rsidR="00C96D4D" w:rsidRPr="00C96D4D">
        <w:rPr>
          <w:lang w:val="fr-FR"/>
        </w:rPr>
        <w:t xml:space="preserve">Les </w:t>
      </w:r>
      <w:r w:rsidR="00C96D4D" w:rsidRPr="00A03650">
        <w:rPr>
          <w:u w:val="single"/>
          <w:lang w:val="fr-FR"/>
        </w:rPr>
        <w:t>vani</w:t>
      </w:r>
      <w:r w:rsidR="006D4C84">
        <w:rPr>
          <w:u w:val="single"/>
          <w:lang w:val="fr-FR"/>
        </w:rPr>
        <w:softHyphen/>
      </w:r>
      <w:r w:rsidR="00C96D4D" w:rsidRPr="00A03650">
        <w:rPr>
          <w:u w:val="single"/>
          <w:lang w:val="fr-FR"/>
        </w:rPr>
        <w:t>tés</w:t>
      </w:r>
      <w:r w:rsidR="00C96D4D">
        <w:rPr>
          <w:lang w:val="fr-FR"/>
        </w:rPr>
        <w:t xml:space="preserve">, </w:t>
      </w:r>
      <w:r w:rsidR="00C96D4D" w:rsidRPr="00C96D4D">
        <w:rPr>
          <w:lang w:val="fr-FR"/>
        </w:rPr>
        <w:t>œuvre</w:t>
      </w:r>
      <w:r w:rsidR="00C96D4D">
        <w:rPr>
          <w:lang w:val="fr-FR"/>
        </w:rPr>
        <w:t>s</w:t>
      </w:r>
      <w:r w:rsidR="00C96D4D" w:rsidRPr="00C96D4D">
        <w:rPr>
          <w:lang w:val="fr-FR"/>
        </w:rPr>
        <w:t xml:space="preserve"> picturale</w:t>
      </w:r>
      <w:r w:rsidR="00C96D4D">
        <w:rPr>
          <w:lang w:val="fr-FR"/>
        </w:rPr>
        <w:t>s</w:t>
      </w:r>
      <w:r w:rsidR="00C96D4D" w:rsidRPr="00C96D4D">
        <w:rPr>
          <w:lang w:val="fr-FR"/>
        </w:rPr>
        <w:t xml:space="preserve"> rappelant aux hu</w:t>
      </w:r>
      <w:r w:rsidR="006D4C84">
        <w:rPr>
          <w:lang w:val="fr-FR"/>
        </w:rPr>
        <w:softHyphen/>
      </w:r>
      <w:r w:rsidR="00C96D4D" w:rsidRPr="00C96D4D">
        <w:rPr>
          <w:lang w:val="fr-FR"/>
        </w:rPr>
        <w:t xml:space="preserve">mains leur fin </w:t>
      </w:r>
      <w:r w:rsidR="00C96D4D" w:rsidRPr="00A03650">
        <w:rPr>
          <w:u w:val="single"/>
          <w:lang w:val="fr-FR"/>
        </w:rPr>
        <w:t>inéluctable</w:t>
      </w:r>
      <w:r w:rsidR="00C96D4D">
        <w:rPr>
          <w:lang w:val="fr-FR"/>
        </w:rPr>
        <w:t xml:space="preserve">, </w:t>
      </w:r>
      <w:r w:rsidR="00C96D4D" w:rsidRPr="00C96D4D">
        <w:rPr>
          <w:lang w:val="fr-FR"/>
        </w:rPr>
        <w:t>sont très en vogue</w:t>
      </w:r>
      <w:r w:rsidR="00C96D4D">
        <w:rPr>
          <w:lang w:val="fr-FR"/>
        </w:rPr>
        <w:t>.</w:t>
      </w:r>
      <w:r w:rsidR="00C96D4D" w:rsidRPr="00C96D4D">
        <w:rPr>
          <w:lang w:val="fr-FR"/>
        </w:rPr>
        <w:t xml:space="preserve"> L'imaginaire baroque se complaît également dans le bizarre</w:t>
      </w:r>
      <w:r w:rsidR="00A03650">
        <w:rPr>
          <w:lang w:val="fr-FR"/>
        </w:rPr>
        <w:t xml:space="preserve">. </w:t>
      </w:r>
      <w:r w:rsidR="00A03650" w:rsidRPr="00A03650">
        <w:rPr>
          <w:lang w:val="fr-FR"/>
        </w:rPr>
        <w:t>Il fait la part belle aux créatures fantastiques</w:t>
      </w:r>
      <w:r w:rsidR="00A03650">
        <w:rPr>
          <w:lang w:val="fr-FR"/>
        </w:rPr>
        <w:t xml:space="preserve">, </w:t>
      </w:r>
      <w:r w:rsidR="00A03650" w:rsidRPr="00A03650">
        <w:rPr>
          <w:lang w:val="fr-FR"/>
        </w:rPr>
        <w:t>aux animaux in</w:t>
      </w:r>
      <w:r w:rsidR="006D4C84">
        <w:rPr>
          <w:lang w:val="fr-FR"/>
        </w:rPr>
        <w:softHyphen/>
      </w:r>
      <w:r w:rsidR="00A03650" w:rsidRPr="00A03650">
        <w:rPr>
          <w:lang w:val="fr-FR"/>
        </w:rPr>
        <w:t>connus</w:t>
      </w:r>
      <w:r w:rsidR="00A03650">
        <w:rPr>
          <w:lang w:val="fr-FR"/>
        </w:rPr>
        <w:t xml:space="preserve">, </w:t>
      </w:r>
      <w:r w:rsidR="00A03650" w:rsidRPr="00A03650">
        <w:rPr>
          <w:lang w:val="fr-FR"/>
        </w:rPr>
        <w:t>au</w:t>
      </w:r>
      <w:r w:rsidR="00A03650">
        <w:rPr>
          <w:lang w:val="fr-FR"/>
        </w:rPr>
        <w:t>x</w:t>
      </w:r>
      <w:r w:rsidR="00A03650" w:rsidRPr="00A03650">
        <w:rPr>
          <w:lang w:val="fr-FR"/>
        </w:rPr>
        <w:t xml:space="preserve"> spectre</w:t>
      </w:r>
      <w:r w:rsidR="00A03650">
        <w:rPr>
          <w:lang w:val="fr-FR"/>
        </w:rPr>
        <w:t>s</w:t>
      </w:r>
      <w:r w:rsidR="00A03650" w:rsidRPr="00A03650">
        <w:rPr>
          <w:lang w:val="fr-FR"/>
        </w:rPr>
        <w:t xml:space="preserve"> issu</w:t>
      </w:r>
      <w:r w:rsidR="00A03650">
        <w:rPr>
          <w:lang w:val="fr-FR"/>
        </w:rPr>
        <w:t>s</w:t>
      </w:r>
      <w:r w:rsidR="00A03650" w:rsidRPr="00A03650">
        <w:rPr>
          <w:lang w:val="fr-FR"/>
        </w:rPr>
        <w:t xml:space="preserve"> des enfers</w:t>
      </w:r>
      <w:r w:rsidR="00A03650">
        <w:rPr>
          <w:lang w:val="fr-FR"/>
        </w:rPr>
        <w:t xml:space="preserve">, à la magie. Il aime à </w:t>
      </w:r>
      <w:r w:rsidR="00A03650" w:rsidRPr="00A03650">
        <w:rPr>
          <w:u w:val="single"/>
          <w:lang w:val="fr-FR"/>
        </w:rPr>
        <w:t>estomper</w:t>
      </w:r>
      <w:r w:rsidR="00A03650">
        <w:rPr>
          <w:lang w:val="fr-FR"/>
        </w:rPr>
        <w:t xml:space="preserve"> la frontière entre le rêve et la réalité. Les peintures en trompe</w:t>
      </w:r>
      <w:r w:rsidR="00B26B84">
        <w:rPr>
          <w:lang w:val="fr-FR"/>
        </w:rPr>
        <w:t xml:space="preserve"> </w:t>
      </w:r>
      <w:r w:rsidR="00A03650">
        <w:rPr>
          <w:lang w:val="fr-FR"/>
        </w:rPr>
        <w:t>l’œil, les jeux de miroir et les mises en abyme</w:t>
      </w:r>
      <w:r w:rsidR="00A03650">
        <w:rPr>
          <w:rStyle w:val="Appelnotedebasdep"/>
          <w:lang w:val="fr-FR"/>
        </w:rPr>
        <w:footnoteReference w:id="5"/>
      </w:r>
      <w:r w:rsidR="00A03650">
        <w:rPr>
          <w:lang w:val="fr-FR"/>
        </w:rPr>
        <w:t xml:space="preserve"> contribuent à ce plaisir de l’illusion.</w:t>
      </w:r>
    </w:p>
    <w:p w14:paraId="02543BD6" w14:textId="77777777" w:rsidR="008E2CE3" w:rsidRDefault="008E2CE3" w:rsidP="008E2CE3">
      <w:pPr>
        <w:spacing w:after="0" w:line="288" w:lineRule="auto"/>
        <w:jc w:val="both"/>
        <w:rPr>
          <w:lang w:val="fr-FR"/>
        </w:rPr>
      </w:pPr>
    </w:p>
    <w:p w14:paraId="2442F1B5" w14:textId="77777777" w:rsidR="007F17D4" w:rsidRDefault="007F17D4" w:rsidP="007F17D4">
      <w:pPr>
        <w:pStyle w:val="Paragraphedeliste"/>
        <w:numPr>
          <w:ilvl w:val="0"/>
          <w:numId w:val="6"/>
        </w:numPr>
        <w:spacing w:after="0" w:line="288" w:lineRule="auto"/>
        <w:jc w:val="both"/>
        <w:sectPr w:rsidR="007F17D4" w:rsidSect="00B26B84">
          <w:type w:val="continuous"/>
          <w:pgSz w:w="11906" w:h="16838"/>
          <w:pgMar w:top="1417" w:right="1417" w:bottom="1417" w:left="1417" w:header="708" w:footer="708" w:gutter="0"/>
          <w:cols w:num="2" w:space="708"/>
          <w:docGrid w:linePitch="360"/>
          <w15:footnoteColumns w:val="1"/>
        </w:sectPr>
      </w:pPr>
    </w:p>
    <w:p w14:paraId="253FC79C" w14:textId="6C420BB5" w:rsidR="008E2CE3" w:rsidRDefault="007F17D4" w:rsidP="007F17D4">
      <w:pPr>
        <w:pStyle w:val="Paragraphedeliste"/>
        <w:numPr>
          <w:ilvl w:val="0"/>
          <w:numId w:val="6"/>
        </w:numPr>
        <w:spacing w:after="0" w:line="288" w:lineRule="auto"/>
        <w:jc w:val="both"/>
      </w:pPr>
      <w:r>
        <w:t>Vocabulaire :</w:t>
      </w:r>
    </w:p>
    <w:p w14:paraId="60957A00" w14:textId="77777777" w:rsidR="007F17D4" w:rsidRPr="00C960AD" w:rsidRDefault="007F17D4" w:rsidP="007F17D4">
      <w:pPr>
        <w:spacing w:after="0" w:line="288" w:lineRule="auto"/>
        <w:jc w:val="both"/>
        <w:rPr>
          <w:i/>
          <w:iCs/>
        </w:rPr>
      </w:pPr>
    </w:p>
    <w:p w14:paraId="4365AD4F" w14:textId="067DFBF3" w:rsidR="007F17D4" w:rsidRPr="00C960AD" w:rsidRDefault="007F17D4" w:rsidP="00453A7C">
      <w:pPr>
        <w:pStyle w:val="Paragraphedeliste"/>
        <w:numPr>
          <w:ilvl w:val="0"/>
          <w:numId w:val="8"/>
        </w:numPr>
        <w:spacing w:after="0" w:line="480" w:lineRule="auto"/>
        <w:ind w:left="782" w:hanging="357"/>
        <w:jc w:val="both"/>
        <w:rPr>
          <w:i/>
          <w:iCs/>
        </w:rPr>
      </w:pPr>
      <w:r w:rsidRPr="00C960AD">
        <w:rPr>
          <w:i/>
          <w:iCs/>
        </w:rPr>
        <w:t>A postériori</w:t>
      </w:r>
      <w:r w:rsidR="00453A7C" w:rsidRPr="00C960AD">
        <w:rPr>
          <w:i/>
          <w:iCs/>
        </w:rPr>
        <w:t> :</w:t>
      </w:r>
    </w:p>
    <w:p w14:paraId="03596CF0" w14:textId="3B6A8334" w:rsidR="007F17D4" w:rsidRPr="00C960AD" w:rsidRDefault="007F17D4" w:rsidP="00453A7C">
      <w:pPr>
        <w:pStyle w:val="Paragraphedeliste"/>
        <w:numPr>
          <w:ilvl w:val="0"/>
          <w:numId w:val="8"/>
        </w:numPr>
        <w:spacing w:after="0" w:line="480" w:lineRule="auto"/>
        <w:ind w:left="782" w:hanging="357"/>
        <w:jc w:val="both"/>
        <w:rPr>
          <w:i/>
          <w:iCs/>
        </w:rPr>
      </w:pPr>
      <w:r w:rsidRPr="00C960AD">
        <w:rPr>
          <w:i/>
          <w:iCs/>
        </w:rPr>
        <w:t>Protéiforme</w:t>
      </w:r>
      <w:r w:rsidR="00453A7C" w:rsidRPr="00C960AD">
        <w:rPr>
          <w:i/>
          <w:iCs/>
        </w:rPr>
        <w:t> :</w:t>
      </w:r>
    </w:p>
    <w:p w14:paraId="6C6D58F7" w14:textId="7C716626" w:rsidR="007F17D4" w:rsidRPr="00C960AD" w:rsidRDefault="007F17D4" w:rsidP="00453A7C">
      <w:pPr>
        <w:pStyle w:val="Paragraphedeliste"/>
        <w:numPr>
          <w:ilvl w:val="0"/>
          <w:numId w:val="8"/>
        </w:numPr>
        <w:spacing w:after="0" w:line="480" w:lineRule="auto"/>
        <w:ind w:left="782" w:hanging="357"/>
        <w:jc w:val="both"/>
        <w:rPr>
          <w:i/>
          <w:iCs/>
        </w:rPr>
      </w:pPr>
      <w:r w:rsidRPr="00C960AD">
        <w:rPr>
          <w:i/>
          <w:iCs/>
        </w:rPr>
        <w:t>Paroxysme</w:t>
      </w:r>
      <w:r w:rsidR="00453A7C" w:rsidRPr="00C960AD">
        <w:rPr>
          <w:i/>
          <w:iCs/>
        </w:rPr>
        <w:t> :</w:t>
      </w:r>
    </w:p>
    <w:p w14:paraId="34F9BA7F" w14:textId="1FB4C30E" w:rsidR="007F17D4" w:rsidRPr="00C960AD" w:rsidRDefault="007F17D4" w:rsidP="00453A7C">
      <w:pPr>
        <w:pStyle w:val="Paragraphedeliste"/>
        <w:numPr>
          <w:ilvl w:val="0"/>
          <w:numId w:val="8"/>
        </w:numPr>
        <w:spacing w:after="0" w:line="480" w:lineRule="auto"/>
        <w:ind w:left="782" w:hanging="357"/>
        <w:jc w:val="both"/>
        <w:rPr>
          <w:i/>
          <w:iCs/>
        </w:rPr>
      </w:pPr>
      <w:r w:rsidRPr="00C960AD">
        <w:rPr>
          <w:i/>
          <w:iCs/>
        </w:rPr>
        <w:t>Fugacité</w:t>
      </w:r>
      <w:r w:rsidR="00453A7C" w:rsidRPr="00C960AD">
        <w:rPr>
          <w:i/>
          <w:iCs/>
        </w:rPr>
        <w:t> :</w:t>
      </w:r>
    </w:p>
    <w:p w14:paraId="22100BCD" w14:textId="024364E6" w:rsidR="007F17D4" w:rsidRPr="00C960AD" w:rsidRDefault="007F17D4" w:rsidP="00453A7C">
      <w:pPr>
        <w:pStyle w:val="Paragraphedeliste"/>
        <w:numPr>
          <w:ilvl w:val="0"/>
          <w:numId w:val="8"/>
        </w:numPr>
        <w:spacing w:after="0" w:line="480" w:lineRule="auto"/>
        <w:ind w:left="782" w:hanging="357"/>
        <w:jc w:val="both"/>
        <w:rPr>
          <w:i/>
          <w:iCs/>
        </w:rPr>
      </w:pPr>
      <w:r w:rsidRPr="00C960AD">
        <w:rPr>
          <w:i/>
          <w:iCs/>
        </w:rPr>
        <w:t>Travestissement</w:t>
      </w:r>
      <w:r w:rsidR="00453A7C" w:rsidRPr="00C960AD">
        <w:rPr>
          <w:i/>
          <w:iCs/>
        </w:rPr>
        <w:t> :</w:t>
      </w:r>
    </w:p>
    <w:p w14:paraId="7D77F514" w14:textId="79C3C32E" w:rsidR="007F17D4" w:rsidRPr="00C960AD" w:rsidRDefault="00453A7C" w:rsidP="00453A7C">
      <w:pPr>
        <w:pStyle w:val="Paragraphedeliste"/>
        <w:numPr>
          <w:ilvl w:val="0"/>
          <w:numId w:val="8"/>
        </w:numPr>
        <w:spacing w:after="0" w:line="480" w:lineRule="auto"/>
        <w:ind w:left="782" w:hanging="357"/>
        <w:jc w:val="both"/>
        <w:rPr>
          <w:i/>
          <w:iCs/>
        </w:rPr>
      </w:pPr>
      <w:r w:rsidRPr="00C960AD">
        <w:rPr>
          <w:i/>
          <w:iCs/>
        </w:rPr>
        <w:t>Propension :</w:t>
      </w:r>
    </w:p>
    <w:p w14:paraId="701BAD19" w14:textId="132307D9" w:rsidR="00453A7C" w:rsidRPr="00C960AD" w:rsidRDefault="00453A7C" w:rsidP="00453A7C">
      <w:pPr>
        <w:pStyle w:val="Paragraphedeliste"/>
        <w:numPr>
          <w:ilvl w:val="0"/>
          <w:numId w:val="8"/>
        </w:numPr>
        <w:spacing w:after="0" w:line="480" w:lineRule="auto"/>
        <w:ind w:left="782" w:hanging="357"/>
        <w:jc w:val="both"/>
        <w:rPr>
          <w:i/>
          <w:iCs/>
        </w:rPr>
      </w:pPr>
      <w:r w:rsidRPr="00C960AD">
        <w:rPr>
          <w:i/>
          <w:iCs/>
        </w:rPr>
        <w:t>Vanité (peinture) :</w:t>
      </w:r>
    </w:p>
    <w:p w14:paraId="5FA60840" w14:textId="77777777" w:rsidR="00453A7C" w:rsidRPr="00C960AD" w:rsidRDefault="00453A7C" w:rsidP="00453A7C">
      <w:pPr>
        <w:pStyle w:val="Paragraphedeliste"/>
        <w:numPr>
          <w:ilvl w:val="0"/>
          <w:numId w:val="8"/>
        </w:numPr>
        <w:spacing w:after="0" w:line="480" w:lineRule="auto"/>
        <w:ind w:left="782" w:hanging="357"/>
        <w:jc w:val="both"/>
        <w:rPr>
          <w:i/>
          <w:iCs/>
        </w:rPr>
      </w:pPr>
      <w:r w:rsidRPr="00C960AD">
        <w:rPr>
          <w:i/>
          <w:iCs/>
        </w:rPr>
        <w:t>Inéluctable :</w:t>
      </w:r>
    </w:p>
    <w:p w14:paraId="373F8339" w14:textId="19E05D93" w:rsidR="00453A7C" w:rsidRPr="00C960AD" w:rsidRDefault="00453A7C" w:rsidP="00453A7C">
      <w:pPr>
        <w:pStyle w:val="Paragraphedeliste"/>
        <w:numPr>
          <w:ilvl w:val="0"/>
          <w:numId w:val="8"/>
        </w:numPr>
        <w:spacing w:after="0" w:line="480" w:lineRule="auto"/>
        <w:ind w:left="782" w:hanging="357"/>
        <w:jc w:val="both"/>
        <w:rPr>
          <w:i/>
          <w:iCs/>
        </w:rPr>
        <w:sectPr w:rsidR="00453A7C" w:rsidRPr="00C960AD" w:rsidSect="007F17D4">
          <w:type w:val="continuous"/>
          <w:pgSz w:w="11906" w:h="16838"/>
          <w:pgMar w:top="1417" w:right="1417" w:bottom="1417" w:left="1417" w:header="708" w:footer="708" w:gutter="0"/>
          <w:cols w:space="708"/>
          <w:docGrid w:linePitch="360"/>
          <w15:footnoteColumns w:val="1"/>
        </w:sectPr>
      </w:pPr>
      <w:r w:rsidRPr="00C960AD">
        <w:rPr>
          <w:i/>
          <w:iCs/>
        </w:rPr>
        <w:t>Estomper :</w:t>
      </w:r>
    </w:p>
    <w:p w14:paraId="41F9B935" w14:textId="0B6E4C9E" w:rsidR="007F17D4" w:rsidRDefault="00AF67CC" w:rsidP="00C960AD">
      <w:pPr>
        <w:pStyle w:val="Paragraphedeliste"/>
        <w:numPr>
          <w:ilvl w:val="0"/>
          <w:numId w:val="6"/>
        </w:numPr>
        <w:spacing w:after="0" w:line="240" w:lineRule="auto"/>
        <w:ind w:left="357" w:hanging="357"/>
        <w:jc w:val="both"/>
      </w:pPr>
      <w:r>
        <w:t xml:space="preserve">Rédige ci-dessous une synthèse </w:t>
      </w:r>
      <w:r w:rsidR="003B1690">
        <w:t>sur les principales caractéristiques du mouvement baroque, à partir du texte de la page précédente.</w:t>
      </w:r>
    </w:p>
    <w:p w14:paraId="246227EA" w14:textId="77777777" w:rsidR="00C960AD" w:rsidRDefault="00C960AD" w:rsidP="00C960AD">
      <w:pPr>
        <w:pStyle w:val="Paragraphedeliste"/>
        <w:spacing w:after="0" w:line="240" w:lineRule="auto"/>
        <w:ind w:left="357"/>
        <w:jc w:val="both"/>
      </w:pPr>
    </w:p>
    <w:tbl>
      <w:tblPr>
        <w:tblStyle w:val="Grilledutableau"/>
        <w:tblW w:w="0" w:type="auto"/>
        <w:tblInd w:w="-5" w:type="dxa"/>
        <w:tblLook w:val="04A0" w:firstRow="1" w:lastRow="0" w:firstColumn="1" w:lastColumn="0" w:noHBand="0" w:noVBand="1"/>
      </w:tblPr>
      <w:tblGrid>
        <w:gridCol w:w="9067"/>
      </w:tblGrid>
      <w:tr w:rsidR="00554DE1" w14:paraId="55E990DA" w14:textId="77777777" w:rsidTr="00554DE1">
        <w:tc>
          <w:tcPr>
            <w:tcW w:w="9067" w:type="dxa"/>
          </w:tcPr>
          <w:p w14:paraId="303655EE" w14:textId="77777777" w:rsidR="00554DE1" w:rsidRDefault="00554DE1" w:rsidP="00554DE1">
            <w:pPr>
              <w:spacing w:line="360" w:lineRule="auto"/>
              <w:jc w:val="center"/>
              <w:rPr>
                <w:b/>
                <w:bCs/>
              </w:rPr>
            </w:pPr>
            <w:r w:rsidRPr="003B1690">
              <w:rPr>
                <w:b/>
                <w:bCs/>
              </w:rPr>
              <w:t>Caractéristiques d</w:t>
            </w:r>
            <w:r>
              <w:rPr>
                <w:b/>
                <w:bCs/>
              </w:rPr>
              <w:t>es œuvres</w:t>
            </w:r>
            <w:r w:rsidRPr="003B1690">
              <w:rPr>
                <w:b/>
                <w:bCs/>
              </w:rPr>
              <w:t xml:space="preserve"> baroque</w:t>
            </w:r>
            <w:r>
              <w:rPr>
                <w:b/>
                <w:bCs/>
              </w:rPr>
              <w:t>s</w:t>
            </w:r>
          </w:p>
          <w:p w14:paraId="2F8B50B2" w14:textId="02E9CA98" w:rsidR="00554DE1" w:rsidRDefault="00554DE1" w:rsidP="00554DE1">
            <w:pPr>
              <w:pStyle w:val="Paragraphedeliste"/>
              <w:numPr>
                <w:ilvl w:val="0"/>
                <w:numId w:val="10"/>
              </w:numPr>
              <w:spacing w:line="360" w:lineRule="auto"/>
              <w:rPr>
                <w:b/>
                <w:bCs/>
              </w:rPr>
            </w:pPr>
            <w:r>
              <w:rPr>
                <w:b/>
                <w:bCs/>
              </w:rPr>
              <w:t>________________________________________________________________________________________________________________________________________________________________________________________________________________________________________________</w:t>
            </w:r>
          </w:p>
          <w:p w14:paraId="0EA39036" w14:textId="5E0DD919" w:rsidR="00554DE1" w:rsidRDefault="00554DE1" w:rsidP="00554DE1">
            <w:pPr>
              <w:pStyle w:val="Paragraphedeliste"/>
              <w:numPr>
                <w:ilvl w:val="0"/>
                <w:numId w:val="10"/>
              </w:numPr>
              <w:spacing w:line="360" w:lineRule="auto"/>
              <w:rPr>
                <w:b/>
                <w:bCs/>
              </w:rPr>
            </w:pPr>
            <w:r>
              <w:rPr>
                <w:b/>
                <w:bCs/>
              </w:rPr>
              <w:t>________________________________________________________________________________________________________________________________________________________________________________________________________________________________________________</w:t>
            </w:r>
          </w:p>
          <w:p w14:paraId="33E02F66" w14:textId="544E708C" w:rsidR="00554DE1" w:rsidRDefault="00554DE1" w:rsidP="00554DE1">
            <w:pPr>
              <w:pStyle w:val="Paragraphedeliste"/>
              <w:numPr>
                <w:ilvl w:val="0"/>
                <w:numId w:val="10"/>
              </w:numPr>
              <w:spacing w:line="360" w:lineRule="auto"/>
              <w:rPr>
                <w:b/>
                <w:bCs/>
              </w:rPr>
            </w:pPr>
            <w:r>
              <w:rPr>
                <w:b/>
                <w:bCs/>
              </w:rPr>
              <w:t>________________________________________________________________________________________________________________________________________________________________________________________________________________________________________________</w:t>
            </w:r>
          </w:p>
          <w:p w14:paraId="3A873658" w14:textId="60407AE2" w:rsidR="00554DE1" w:rsidRDefault="00554DE1" w:rsidP="00554DE1">
            <w:pPr>
              <w:pStyle w:val="Paragraphedeliste"/>
              <w:numPr>
                <w:ilvl w:val="0"/>
                <w:numId w:val="10"/>
              </w:numPr>
              <w:spacing w:line="360" w:lineRule="auto"/>
              <w:rPr>
                <w:b/>
                <w:bCs/>
              </w:rPr>
            </w:pPr>
            <w:r>
              <w:rPr>
                <w:b/>
                <w:bCs/>
              </w:rPr>
              <w:t>________________________________________________________________________________________________________________________________________________________________________________________________________________________________________________</w:t>
            </w:r>
          </w:p>
          <w:p w14:paraId="19E73504" w14:textId="62FF16C1" w:rsidR="00554DE1" w:rsidRDefault="00554DE1" w:rsidP="00554DE1">
            <w:pPr>
              <w:pStyle w:val="Paragraphedeliste"/>
              <w:numPr>
                <w:ilvl w:val="0"/>
                <w:numId w:val="10"/>
              </w:numPr>
              <w:spacing w:line="360" w:lineRule="auto"/>
            </w:pPr>
            <w:r>
              <w:rPr>
                <w:b/>
                <w:bCs/>
              </w:rPr>
              <w:t>________________________________________________________________________________________________________________________________________________________________________________________________________________________________________________</w:t>
            </w:r>
          </w:p>
        </w:tc>
      </w:tr>
    </w:tbl>
    <w:p w14:paraId="2150DA8E" w14:textId="77777777" w:rsidR="00554DE1" w:rsidRDefault="00554DE1" w:rsidP="00C960AD">
      <w:pPr>
        <w:pStyle w:val="Paragraphedeliste"/>
        <w:spacing w:after="0" w:line="360" w:lineRule="auto"/>
        <w:ind w:left="360"/>
        <w:jc w:val="both"/>
      </w:pPr>
    </w:p>
    <w:p w14:paraId="533A18A0" w14:textId="287FDAA4" w:rsidR="00C960AD" w:rsidRDefault="00C960AD" w:rsidP="00C960AD">
      <w:pPr>
        <w:pStyle w:val="Paragraphedeliste"/>
        <w:numPr>
          <w:ilvl w:val="0"/>
          <w:numId w:val="6"/>
        </w:numPr>
        <w:tabs>
          <w:tab w:val="left" w:pos="284"/>
        </w:tabs>
        <w:spacing w:after="0" w:line="240" w:lineRule="auto"/>
        <w:ind w:left="0" w:firstLine="0"/>
        <w:jc w:val="both"/>
      </w:pPr>
      <w:r>
        <w:t>En pages suivantes</w:t>
      </w:r>
      <w:r w:rsidR="00C367D9" w:rsidRPr="00C960AD">
        <w:t>, tu trouveras une série d’œuvres d’art des XVI</w:t>
      </w:r>
      <w:r w:rsidR="00C367D9" w:rsidRPr="00C960AD">
        <w:rPr>
          <w:vertAlign w:val="superscript"/>
        </w:rPr>
        <w:t>e</w:t>
      </w:r>
      <w:r w:rsidR="00C367D9" w:rsidRPr="00C960AD">
        <w:t xml:space="preserve"> et XVII</w:t>
      </w:r>
      <w:r w:rsidR="00C367D9" w:rsidRPr="00C960AD">
        <w:rPr>
          <w:vertAlign w:val="superscript"/>
        </w:rPr>
        <w:t>e</w:t>
      </w:r>
      <w:r w:rsidR="00C367D9" w:rsidRPr="00C960AD">
        <w:t xml:space="preserve"> siècle</w:t>
      </w:r>
      <w:r>
        <w:t>s</w:t>
      </w:r>
      <w:r w:rsidR="00C367D9" w:rsidRPr="00C960AD">
        <w:t>.</w:t>
      </w:r>
      <w:r w:rsidRPr="00C960AD">
        <w:t xml:space="preserve"> Quelle(s) caractéristique(s) du mouvement baroque illustre chacune d’entre elles ?</w:t>
      </w:r>
    </w:p>
    <w:p w14:paraId="4BF39EE4" w14:textId="77777777" w:rsidR="00C960AD" w:rsidRDefault="00C960AD">
      <w:r>
        <w:br w:type="page"/>
      </w:r>
    </w:p>
    <w:p w14:paraId="2846C85D" w14:textId="4BBD2911" w:rsidR="00395A97" w:rsidRPr="00E51F34" w:rsidRDefault="00395A97" w:rsidP="00395A97">
      <w:pPr>
        <w:tabs>
          <w:tab w:val="left" w:pos="284"/>
        </w:tabs>
        <w:spacing w:after="0" w:line="240" w:lineRule="auto"/>
        <w:jc w:val="both"/>
        <w:rPr>
          <w:b/>
          <w:bCs/>
        </w:rPr>
      </w:pPr>
      <w:r w:rsidRPr="00E51F34">
        <w:rPr>
          <w:b/>
          <w:bCs/>
        </w:rPr>
        <w:lastRenderedPageBreak/>
        <w:t xml:space="preserve">1. </w:t>
      </w:r>
      <w:r w:rsidR="00E51F34" w:rsidRPr="00E51F34">
        <w:rPr>
          <w:b/>
          <w:bCs/>
        </w:rPr>
        <w:t xml:space="preserve">De Valdès Leal, </w:t>
      </w:r>
      <w:r w:rsidRPr="00E51F34">
        <w:rPr>
          <w:b/>
          <w:bCs/>
          <w:i/>
          <w:iCs/>
        </w:rPr>
        <w:t xml:space="preserve">In </w:t>
      </w:r>
      <w:proofErr w:type="spellStart"/>
      <w:r w:rsidRPr="00E51F34">
        <w:rPr>
          <w:b/>
          <w:bCs/>
          <w:i/>
          <w:iCs/>
        </w:rPr>
        <w:t>Ictu</w:t>
      </w:r>
      <w:proofErr w:type="spellEnd"/>
      <w:r w:rsidRPr="00E51F34">
        <w:rPr>
          <w:b/>
          <w:bCs/>
          <w:i/>
          <w:iCs/>
        </w:rPr>
        <w:t xml:space="preserve"> Oculi</w:t>
      </w:r>
      <w:r w:rsidR="00E51F34" w:rsidRPr="00E51F34">
        <w:rPr>
          <w:b/>
          <w:bCs/>
          <w:i/>
          <w:iCs/>
        </w:rPr>
        <w:t xml:space="preserve"> </w:t>
      </w:r>
      <w:r w:rsidR="00E51F34" w:rsidRPr="00E51F34">
        <w:rPr>
          <w:b/>
          <w:bCs/>
        </w:rPr>
        <w:t>(1671)</w:t>
      </w:r>
    </w:p>
    <w:p w14:paraId="16D23CD0" w14:textId="77777777" w:rsidR="00395A97" w:rsidRDefault="00395A97" w:rsidP="00395A97">
      <w:pPr>
        <w:tabs>
          <w:tab w:val="left" w:pos="284"/>
        </w:tabs>
        <w:spacing w:after="0" w:line="240" w:lineRule="auto"/>
        <w:jc w:val="both"/>
      </w:pPr>
    </w:p>
    <w:p w14:paraId="04EDA63A" w14:textId="2915F94D" w:rsidR="00AE66D1" w:rsidRDefault="00AE66D1" w:rsidP="00395A97">
      <w:pPr>
        <w:tabs>
          <w:tab w:val="left" w:pos="284"/>
        </w:tabs>
        <w:spacing w:after="0" w:line="240" w:lineRule="auto"/>
        <w:jc w:val="both"/>
      </w:pPr>
      <w:r>
        <w:rPr>
          <w:noProof/>
        </w:rPr>
        <w:drawing>
          <wp:anchor distT="0" distB="0" distL="114300" distR="114300" simplePos="0" relativeHeight="251659266" behindDoc="0" locked="0" layoutInCell="1" allowOverlap="1" wp14:anchorId="0B3A4828" wp14:editId="032E8835">
            <wp:simplePos x="0" y="0"/>
            <wp:positionH relativeFrom="column">
              <wp:posOffset>537</wp:posOffset>
            </wp:positionH>
            <wp:positionV relativeFrom="paragraph">
              <wp:posOffset>-2833</wp:posOffset>
            </wp:positionV>
            <wp:extent cx="1177692" cy="1195754"/>
            <wp:effectExtent l="0" t="0" r="3810" b="4445"/>
            <wp:wrapSquare wrapText="bothSides"/>
            <wp:docPr id="149466953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77692" cy="1195754"/>
                    </a:xfrm>
                    <a:prstGeom prst="rect">
                      <a:avLst/>
                    </a:prstGeom>
                    <a:noFill/>
                  </pic:spPr>
                </pic:pic>
              </a:graphicData>
            </a:graphic>
          </wp:anchor>
        </w:drawing>
      </w:r>
      <w:r w:rsidR="00395A97">
        <w:t xml:space="preserve">Présentant une allégorie de la mort, cette œuvre réalisée vers 1671 est l’une des deux grandes (2,2 mètres de hauteur) vanités peintes par Valdés Leal pour l’hôpital de la Charité de Séville, dans le sud de l’Espagne. Le personnage central est un squelette ; sur le sol se trouvent un cercueil ouvert et des symboles de richesse et de pouvoir. Le squelette éteint une chandelle, représentant la vie, au-dessus de laquelle figure le titre du tableau </w:t>
      </w:r>
      <w:r w:rsidR="00395A97" w:rsidRPr="00395A97">
        <w:rPr>
          <w:i/>
          <w:iCs/>
        </w:rPr>
        <w:t xml:space="preserve">In </w:t>
      </w:r>
      <w:proofErr w:type="spellStart"/>
      <w:r w:rsidR="00395A97" w:rsidRPr="00395A97">
        <w:rPr>
          <w:i/>
          <w:iCs/>
        </w:rPr>
        <w:t>Ictu</w:t>
      </w:r>
      <w:proofErr w:type="spellEnd"/>
      <w:r w:rsidR="00395A97" w:rsidRPr="00395A97">
        <w:rPr>
          <w:i/>
          <w:iCs/>
        </w:rPr>
        <w:t xml:space="preserve"> Oculi</w:t>
      </w:r>
      <w:r w:rsidR="00395A97">
        <w:t>, qui est une locution latine signifiant « en un clin d’œil</w:t>
      </w:r>
      <w:r>
        <w:t> »</w:t>
      </w:r>
      <w:r w:rsidR="00395A97">
        <w:t>.</w:t>
      </w:r>
    </w:p>
    <w:p w14:paraId="7131F169" w14:textId="77777777" w:rsidR="00AE66D1" w:rsidRDefault="00AE66D1" w:rsidP="00395A97">
      <w:pPr>
        <w:tabs>
          <w:tab w:val="left" w:pos="284"/>
        </w:tabs>
        <w:spacing w:after="0" w:line="240" w:lineRule="auto"/>
        <w:jc w:val="both"/>
      </w:pPr>
    </w:p>
    <w:p w14:paraId="412DE266" w14:textId="1A38A1F4" w:rsidR="00E51F34" w:rsidRDefault="00E51F34" w:rsidP="00E51F34">
      <w:pPr>
        <w:pStyle w:val="Paragraphedeliste"/>
        <w:numPr>
          <w:ilvl w:val="0"/>
          <w:numId w:val="11"/>
        </w:numPr>
        <w:tabs>
          <w:tab w:val="left" w:pos="284"/>
        </w:tabs>
        <w:spacing w:after="0" w:line="240" w:lineRule="auto"/>
        <w:jc w:val="both"/>
        <w:rPr>
          <w:b/>
          <w:bCs/>
        </w:rPr>
      </w:pPr>
      <w:r w:rsidRPr="00E51F34">
        <w:rPr>
          <w:b/>
          <w:bCs/>
        </w:rPr>
        <w:t>Caractéristique(s) du baroque dans cette œuvre :</w:t>
      </w:r>
    </w:p>
    <w:p w14:paraId="1C7E730F" w14:textId="77777777" w:rsidR="00AE66D1" w:rsidRPr="00E51F34" w:rsidRDefault="00AE66D1" w:rsidP="00AE66D1">
      <w:pPr>
        <w:pStyle w:val="Paragraphedeliste"/>
        <w:tabs>
          <w:tab w:val="left" w:pos="284"/>
        </w:tabs>
        <w:spacing w:after="0" w:line="240" w:lineRule="auto"/>
        <w:jc w:val="both"/>
        <w:rPr>
          <w:b/>
          <w:bCs/>
        </w:rPr>
      </w:pPr>
    </w:p>
    <w:p w14:paraId="01C3B46C" w14:textId="3DE821C3" w:rsidR="00395A97" w:rsidRDefault="00E51F34" w:rsidP="00E51F34">
      <w:pPr>
        <w:tabs>
          <w:tab w:val="left" w:pos="284"/>
        </w:tabs>
        <w:spacing w:after="0" w:line="240" w:lineRule="auto"/>
        <w:jc w:val="both"/>
      </w:pPr>
      <w:r>
        <w:t>_________________________________________________________________________________________</w:t>
      </w:r>
    </w:p>
    <w:p w14:paraId="48AFA28F" w14:textId="77777777" w:rsidR="00395A97" w:rsidRDefault="00395A97" w:rsidP="00395A97">
      <w:pPr>
        <w:tabs>
          <w:tab w:val="left" w:pos="284"/>
        </w:tabs>
        <w:spacing w:after="0" w:line="240" w:lineRule="auto"/>
        <w:jc w:val="both"/>
      </w:pPr>
    </w:p>
    <w:p w14:paraId="14FC161A" w14:textId="52A80FC6" w:rsidR="00395A97" w:rsidRPr="00AE66D1" w:rsidRDefault="00395A97" w:rsidP="00395A97">
      <w:pPr>
        <w:tabs>
          <w:tab w:val="left" w:pos="284"/>
        </w:tabs>
        <w:spacing w:after="0" w:line="240" w:lineRule="auto"/>
        <w:jc w:val="both"/>
        <w:rPr>
          <w:b/>
          <w:bCs/>
        </w:rPr>
      </w:pPr>
      <w:r w:rsidRPr="00AE66D1">
        <w:rPr>
          <w:b/>
          <w:bCs/>
        </w:rPr>
        <w:t xml:space="preserve">2. </w:t>
      </w:r>
      <w:r w:rsidR="00AE66D1" w:rsidRPr="00AE66D1">
        <w:rPr>
          <w:b/>
          <w:bCs/>
        </w:rPr>
        <w:t xml:space="preserve">Diego Vélasquez, </w:t>
      </w:r>
      <w:r w:rsidRPr="00AE66D1">
        <w:rPr>
          <w:b/>
          <w:bCs/>
          <w:i/>
          <w:iCs/>
        </w:rPr>
        <w:t>Les Ménines</w:t>
      </w:r>
      <w:r w:rsidR="00AE66D1" w:rsidRPr="00AE66D1">
        <w:rPr>
          <w:b/>
          <w:bCs/>
        </w:rPr>
        <w:t xml:space="preserve"> (1656)</w:t>
      </w:r>
    </w:p>
    <w:p w14:paraId="3C8198DA" w14:textId="50DF115E" w:rsidR="00395A97" w:rsidRDefault="00395A97" w:rsidP="00395A97">
      <w:pPr>
        <w:tabs>
          <w:tab w:val="left" w:pos="284"/>
        </w:tabs>
        <w:spacing w:after="0" w:line="240" w:lineRule="auto"/>
        <w:jc w:val="both"/>
      </w:pPr>
    </w:p>
    <w:p w14:paraId="698AAF88" w14:textId="56FDE292" w:rsidR="00395A97" w:rsidRDefault="00AE66D1" w:rsidP="00395A97">
      <w:pPr>
        <w:tabs>
          <w:tab w:val="left" w:pos="284"/>
        </w:tabs>
        <w:spacing w:after="0" w:line="240" w:lineRule="auto"/>
        <w:jc w:val="both"/>
      </w:pPr>
      <w:r w:rsidRPr="00AE66D1">
        <w:drawing>
          <wp:anchor distT="0" distB="0" distL="114300" distR="114300" simplePos="0" relativeHeight="251660290" behindDoc="1" locked="0" layoutInCell="1" allowOverlap="1" wp14:anchorId="778B4E9D" wp14:editId="4E3FDDD8">
            <wp:simplePos x="0" y="0"/>
            <wp:positionH relativeFrom="margin">
              <wp:align>right</wp:align>
            </wp:positionH>
            <wp:positionV relativeFrom="paragraph">
              <wp:posOffset>7669</wp:posOffset>
            </wp:positionV>
            <wp:extent cx="1702191" cy="1943673"/>
            <wp:effectExtent l="0" t="0" r="0" b="0"/>
            <wp:wrapTight wrapText="bothSides">
              <wp:wrapPolygon edited="0">
                <wp:start x="0" y="0"/>
                <wp:lineTo x="0" y="21388"/>
                <wp:lineTo x="21278" y="21388"/>
                <wp:lineTo x="21278" y="0"/>
                <wp:lineTo x="0" y="0"/>
              </wp:wrapPolygon>
            </wp:wrapTight>
            <wp:docPr id="5" name="Image 4">
              <a:extLst xmlns:a="http://schemas.openxmlformats.org/drawingml/2006/main">
                <a:ext uri="{FF2B5EF4-FFF2-40B4-BE49-F238E27FC236}">
                  <a16:creationId xmlns:a16="http://schemas.microsoft.com/office/drawing/2014/main" id="{6D3C811E-8868-C8C0-8260-F35B13538A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a:extLst>
                        <a:ext uri="{FF2B5EF4-FFF2-40B4-BE49-F238E27FC236}">
                          <a16:creationId xmlns:a16="http://schemas.microsoft.com/office/drawing/2014/main" id="{6D3C811E-8868-C8C0-8260-F35B13538AE3}"/>
                        </a:ext>
                      </a:extLst>
                    </pic:cNvPr>
                    <pic:cNvPicPr>
                      <a:picLocks noChangeAspect="1"/>
                    </pic:cNvPicPr>
                  </pic:nvPicPr>
                  <pic:blipFill>
                    <a:blip r:embed="rId18" cstate="print">
                      <a:extLst>
                        <a:ext uri="{28A0092B-C50C-407E-A947-70E740481C1C}">
                          <a14:useLocalDpi xmlns:a14="http://schemas.microsoft.com/office/drawing/2010/main" val="0"/>
                        </a:ext>
                      </a:extLst>
                    </a:blip>
                    <a:srcRect t="650" r="-1" b="-1"/>
                    <a:stretch>
                      <a:fillRect/>
                    </a:stretch>
                  </pic:blipFill>
                  <pic:spPr>
                    <a:xfrm>
                      <a:off x="0" y="0"/>
                      <a:ext cx="1702191" cy="1943673"/>
                    </a:xfrm>
                    <a:prstGeom prst="rect">
                      <a:avLst/>
                    </a:prstGeom>
                  </pic:spPr>
                </pic:pic>
              </a:graphicData>
            </a:graphic>
          </wp:anchor>
        </w:drawing>
      </w:r>
      <w:r w:rsidR="00395A97">
        <w:t xml:space="preserve">Le tableau </w:t>
      </w:r>
      <w:r w:rsidR="00395A97" w:rsidRPr="00867EC0">
        <w:rPr>
          <w:i/>
          <w:iCs/>
        </w:rPr>
        <w:t>Les Ménines</w:t>
      </w:r>
      <w:r w:rsidR="00395A97">
        <w:t xml:space="preserve"> (en espagnol : </w:t>
      </w:r>
      <w:r w:rsidR="00395A97" w:rsidRPr="00867EC0">
        <w:rPr>
          <w:i/>
          <w:iCs/>
        </w:rPr>
        <w:t>Las Meninas</w:t>
      </w:r>
      <w:r w:rsidR="00395A97">
        <w:t>, les demoiselles d’honneur) dépeint une très grande pièce du palais du roi Philippe IV d’Espagne dans laquelle se trouvent plusieurs personnages de la Cour. La jeune infante Marguerite-Thérèse est entourée de demoiselles d’honneur, d’un chaperon, d’un garde du corps, d’une naine, d’un enfant italien et d’un chien. Derrière eux, Velázquez se représente lui-même en train de peindre, regardant au-delà la peinture, comme s’il regardait directement l’observateur de la toile. Un miroir à l’arrière-plan réfléchit les images de la reine et du roi en train d’être peints par Velázquez (ou peut être, selon certains universitaires, réfléchissant le tableau que peint Vélasquez représentant le roi et la reine). Par le jeu de miroir, le couple royal semble être placé hors de la peinture, à l’endroit même où un observateur se placerait pour voir celle-ci. C’est un tableau dont la composition complexe et énigmatique interroge le lien entre réalité et illusion et crée une relation incertaine entre celui qui regarde la toile et les personnages qui y sont dépeints.</w:t>
      </w:r>
    </w:p>
    <w:p w14:paraId="7470A0DE" w14:textId="77777777" w:rsidR="00E51F34" w:rsidRDefault="00E51F34" w:rsidP="00E51F34">
      <w:pPr>
        <w:pStyle w:val="Paragraphedeliste"/>
        <w:tabs>
          <w:tab w:val="left" w:pos="284"/>
        </w:tabs>
        <w:spacing w:after="0" w:line="240" w:lineRule="auto"/>
        <w:jc w:val="both"/>
        <w:rPr>
          <w:b/>
          <w:bCs/>
        </w:rPr>
      </w:pPr>
    </w:p>
    <w:p w14:paraId="6E285038" w14:textId="7F299D26" w:rsidR="00E51F34" w:rsidRDefault="00E51F34" w:rsidP="00E51F34">
      <w:pPr>
        <w:pStyle w:val="Paragraphedeliste"/>
        <w:numPr>
          <w:ilvl w:val="0"/>
          <w:numId w:val="11"/>
        </w:numPr>
        <w:tabs>
          <w:tab w:val="left" w:pos="284"/>
        </w:tabs>
        <w:spacing w:after="0" w:line="240" w:lineRule="auto"/>
        <w:jc w:val="both"/>
        <w:rPr>
          <w:b/>
          <w:bCs/>
        </w:rPr>
      </w:pPr>
      <w:r w:rsidRPr="00E51F34">
        <w:rPr>
          <w:b/>
          <w:bCs/>
        </w:rPr>
        <w:t>Caractéristique(s) du baroque dans cette œuvre :</w:t>
      </w:r>
    </w:p>
    <w:p w14:paraId="30CD52D8" w14:textId="77777777" w:rsidR="00AE66D1" w:rsidRPr="00E51F34" w:rsidRDefault="00AE66D1" w:rsidP="00AE66D1">
      <w:pPr>
        <w:pStyle w:val="Paragraphedeliste"/>
        <w:tabs>
          <w:tab w:val="left" w:pos="284"/>
        </w:tabs>
        <w:spacing w:after="0" w:line="240" w:lineRule="auto"/>
        <w:jc w:val="both"/>
        <w:rPr>
          <w:b/>
          <w:bCs/>
        </w:rPr>
      </w:pPr>
    </w:p>
    <w:p w14:paraId="19335CE1" w14:textId="335E2617" w:rsidR="00395A97" w:rsidRDefault="00E51F34" w:rsidP="00E51F34">
      <w:pPr>
        <w:tabs>
          <w:tab w:val="left" w:pos="284"/>
        </w:tabs>
        <w:spacing w:after="0" w:line="240" w:lineRule="auto"/>
        <w:jc w:val="both"/>
      </w:pPr>
      <w:r>
        <w:t>_________________________________________________________________________________________</w:t>
      </w:r>
    </w:p>
    <w:p w14:paraId="442043DE" w14:textId="6643E48C" w:rsidR="00AE66D1" w:rsidRDefault="00AE66D1" w:rsidP="00395A97">
      <w:pPr>
        <w:tabs>
          <w:tab w:val="left" w:pos="284"/>
        </w:tabs>
        <w:spacing w:after="0" w:line="240" w:lineRule="auto"/>
        <w:jc w:val="both"/>
      </w:pPr>
    </w:p>
    <w:p w14:paraId="627EE8F8" w14:textId="649B286A" w:rsidR="00395A97" w:rsidRPr="00867EC0" w:rsidRDefault="00395A97" w:rsidP="00395A97">
      <w:pPr>
        <w:tabs>
          <w:tab w:val="left" w:pos="284"/>
        </w:tabs>
        <w:spacing w:after="0" w:line="240" w:lineRule="auto"/>
        <w:jc w:val="both"/>
        <w:rPr>
          <w:b/>
          <w:bCs/>
        </w:rPr>
      </w:pPr>
      <w:r w:rsidRPr="00867EC0">
        <w:rPr>
          <w:b/>
          <w:bCs/>
        </w:rPr>
        <w:t xml:space="preserve">3. </w:t>
      </w:r>
      <w:r w:rsidR="00AE66D1" w:rsidRPr="00867EC0">
        <w:rPr>
          <w:b/>
          <w:bCs/>
        </w:rPr>
        <w:t xml:space="preserve">Le Bernin, </w:t>
      </w:r>
      <w:r w:rsidRPr="00867EC0">
        <w:rPr>
          <w:b/>
          <w:bCs/>
          <w:i/>
          <w:iCs/>
        </w:rPr>
        <w:t>Apollon et Daphné</w:t>
      </w:r>
      <w:r w:rsidR="00AE66D1" w:rsidRPr="00867EC0">
        <w:rPr>
          <w:b/>
          <w:bCs/>
        </w:rPr>
        <w:t xml:space="preserve"> (1622-1625)</w:t>
      </w:r>
    </w:p>
    <w:p w14:paraId="4A81CA36" w14:textId="6DEC431A" w:rsidR="00395A97" w:rsidRDefault="00395A97" w:rsidP="00395A97">
      <w:pPr>
        <w:tabs>
          <w:tab w:val="left" w:pos="284"/>
        </w:tabs>
        <w:spacing w:after="0" w:line="240" w:lineRule="auto"/>
        <w:jc w:val="both"/>
      </w:pPr>
    </w:p>
    <w:p w14:paraId="0C882A26" w14:textId="1BD7207A" w:rsidR="00395A97" w:rsidRDefault="00AE66D1" w:rsidP="00867EC0">
      <w:pPr>
        <w:tabs>
          <w:tab w:val="left" w:pos="284"/>
        </w:tabs>
        <w:spacing w:after="0" w:line="240" w:lineRule="auto"/>
        <w:ind w:firstLine="567"/>
        <w:jc w:val="both"/>
      </w:pPr>
      <w:r w:rsidRPr="00AE66D1">
        <w:drawing>
          <wp:anchor distT="0" distB="0" distL="114300" distR="114300" simplePos="0" relativeHeight="251661314" behindDoc="1" locked="0" layoutInCell="1" allowOverlap="1" wp14:anchorId="629C4222" wp14:editId="7E16DD97">
            <wp:simplePos x="0" y="0"/>
            <wp:positionH relativeFrom="margin">
              <wp:align>left</wp:align>
            </wp:positionH>
            <wp:positionV relativeFrom="paragraph">
              <wp:posOffset>10600</wp:posOffset>
            </wp:positionV>
            <wp:extent cx="1086485" cy="1826895"/>
            <wp:effectExtent l="0" t="0" r="0" b="1905"/>
            <wp:wrapTight wrapText="bothSides">
              <wp:wrapPolygon edited="0">
                <wp:start x="0" y="0"/>
                <wp:lineTo x="0" y="21397"/>
                <wp:lineTo x="21209" y="21397"/>
                <wp:lineTo x="21209" y="0"/>
                <wp:lineTo x="0" y="0"/>
              </wp:wrapPolygon>
            </wp:wrapTight>
            <wp:docPr id="1560639580" name="Image 4">
              <a:extLst xmlns:a="http://schemas.openxmlformats.org/drawingml/2006/main">
                <a:ext uri="{FF2B5EF4-FFF2-40B4-BE49-F238E27FC236}">
                  <a16:creationId xmlns:a16="http://schemas.microsoft.com/office/drawing/2014/main" id="{682324FD-FC08-B22E-4461-07325D2940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a:extLst>
                        <a:ext uri="{FF2B5EF4-FFF2-40B4-BE49-F238E27FC236}">
                          <a16:creationId xmlns:a16="http://schemas.microsoft.com/office/drawing/2014/main" id="{682324FD-FC08-B22E-4461-07325D294061}"/>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86485" cy="1826895"/>
                    </a:xfrm>
                    <a:prstGeom prst="rect">
                      <a:avLst/>
                    </a:prstGeom>
                  </pic:spPr>
                </pic:pic>
              </a:graphicData>
            </a:graphic>
            <wp14:sizeRelH relativeFrom="margin">
              <wp14:pctWidth>0</wp14:pctWidth>
            </wp14:sizeRelH>
            <wp14:sizeRelV relativeFrom="margin">
              <wp14:pctHeight>0</wp14:pctHeight>
            </wp14:sizeRelV>
          </wp:anchor>
        </w:drawing>
      </w:r>
      <w:r w:rsidR="00395A97">
        <w:t xml:space="preserve">Ce mythe grec raconte qu’Apollon, dieu des arts et de la beauté masculine, aperçoit un jour la nymphe Daphné, fille du dieu fleuve Pénée. La jeune fille est si incroyablement belle qu’Apollon en tombe immédiatement fou amoureux. Or, Daphné ne s’intéresse pas à l’amour, elle préfère vivre librement dans la forêt. À l’approche d’Apollon, elle s’enfuit, mais le dieu la poursuit pour qu’elle se donne à lui. Daphné le fuit en courant et, épuisée, atteint la berge du fleuve Pénée au moment où Apollon va la saisir. Elle demande à son père de la secourir. Pour soustraire sa fille aux ardeurs d’Apollon, le père métamorphose donc sa fille en laurier (laurier se dit </w:t>
      </w:r>
      <w:proofErr w:type="spellStart"/>
      <w:r w:rsidR="00395A97" w:rsidRPr="00867EC0">
        <w:rPr>
          <w:i/>
          <w:iCs/>
        </w:rPr>
        <w:t>daphnè</w:t>
      </w:r>
      <w:proofErr w:type="spellEnd"/>
      <w:r w:rsidR="00395A97">
        <w:t xml:space="preserve"> en grec). Dans la sculpture du Bernin, Daphné a déjà débuté sa métamorphose en laurier quand Apollon la rattrape.</w:t>
      </w:r>
    </w:p>
    <w:p w14:paraId="1BD3E854" w14:textId="77777777" w:rsidR="00395A97" w:rsidRDefault="00395A97" w:rsidP="00395A97">
      <w:pPr>
        <w:tabs>
          <w:tab w:val="left" w:pos="284"/>
        </w:tabs>
        <w:spacing w:after="0" w:line="240" w:lineRule="auto"/>
        <w:jc w:val="both"/>
      </w:pPr>
    </w:p>
    <w:p w14:paraId="167FF0FF" w14:textId="77777777" w:rsidR="00AE66D1" w:rsidRPr="00E51F34" w:rsidRDefault="00AE66D1" w:rsidP="00AE66D1">
      <w:pPr>
        <w:pStyle w:val="Paragraphedeliste"/>
        <w:numPr>
          <w:ilvl w:val="0"/>
          <w:numId w:val="11"/>
        </w:numPr>
        <w:tabs>
          <w:tab w:val="left" w:pos="284"/>
        </w:tabs>
        <w:spacing w:after="0" w:line="240" w:lineRule="auto"/>
        <w:jc w:val="both"/>
        <w:rPr>
          <w:b/>
          <w:bCs/>
        </w:rPr>
      </w:pPr>
      <w:r w:rsidRPr="00E51F34">
        <w:rPr>
          <w:b/>
          <w:bCs/>
        </w:rPr>
        <w:t>Caractéristique(s) du baroque dans cette œuvre :</w:t>
      </w:r>
    </w:p>
    <w:p w14:paraId="5FC0860D" w14:textId="6C0AD6C3" w:rsidR="00395A97" w:rsidRPr="00AE66D1" w:rsidRDefault="00395A97" w:rsidP="00395A97">
      <w:pPr>
        <w:tabs>
          <w:tab w:val="left" w:pos="284"/>
        </w:tabs>
        <w:spacing w:after="0" w:line="240" w:lineRule="auto"/>
        <w:jc w:val="both"/>
        <w:rPr>
          <w:b/>
          <w:bCs/>
        </w:rPr>
      </w:pPr>
      <w:r w:rsidRPr="00AE66D1">
        <w:rPr>
          <w:b/>
          <w:bCs/>
        </w:rPr>
        <w:lastRenderedPageBreak/>
        <w:t xml:space="preserve">4. </w:t>
      </w:r>
      <w:r w:rsidR="00AE66D1" w:rsidRPr="00AE66D1">
        <w:rPr>
          <w:b/>
          <w:bCs/>
        </w:rPr>
        <w:t xml:space="preserve">Pierre-Paul Rubens, </w:t>
      </w:r>
      <w:r w:rsidRPr="00AE66D1">
        <w:rPr>
          <w:b/>
          <w:bCs/>
          <w:i/>
          <w:iCs/>
        </w:rPr>
        <w:t>La Descente de croix</w:t>
      </w:r>
      <w:r w:rsidR="00AE66D1" w:rsidRPr="00AE66D1">
        <w:rPr>
          <w:b/>
          <w:bCs/>
        </w:rPr>
        <w:t xml:space="preserve"> (1616-1617)</w:t>
      </w:r>
    </w:p>
    <w:p w14:paraId="0772A768" w14:textId="14BB8117" w:rsidR="00395A97" w:rsidRDefault="00395A97" w:rsidP="00395A97">
      <w:pPr>
        <w:tabs>
          <w:tab w:val="left" w:pos="284"/>
        </w:tabs>
        <w:spacing w:after="0" w:line="240" w:lineRule="auto"/>
        <w:jc w:val="both"/>
      </w:pPr>
    </w:p>
    <w:p w14:paraId="77E387BF" w14:textId="76DDED39" w:rsidR="00395A97" w:rsidRDefault="0026724C" w:rsidP="00AE66D1">
      <w:pPr>
        <w:tabs>
          <w:tab w:val="left" w:pos="284"/>
        </w:tabs>
        <w:spacing w:after="0" w:line="240" w:lineRule="auto"/>
        <w:ind w:firstLine="567"/>
        <w:jc w:val="both"/>
      </w:pPr>
      <w:r w:rsidRPr="00AE66D1">
        <w:drawing>
          <wp:anchor distT="0" distB="0" distL="114300" distR="114300" simplePos="0" relativeHeight="251662338" behindDoc="1" locked="0" layoutInCell="1" allowOverlap="1" wp14:anchorId="6196E047" wp14:editId="299E756D">
            <wp:simplePos x="0" y="0"/>
            <wp:positionH relativeFrom="margin">
              <wp:posOffset>3299167</wp:posOffset>
            </wp:positionH>
            <wp:positionV relativeFrom="paragraph">
              <wp:posOffset>10697</wp:posOffset>
            </wp:positionV>
            <wp:extent cx="2418715" cy="3291840"/>
            <wp:effectExtent l="0" t="0" r="635" b="3810"/>
            <wp:wrapTight wrapText="bothSides">
              <wp:wrapPolygon edited="0">
                <wp:start x="0" y="0"/>
                <wp:lineTo x="0" y="21500"/>
                <wp:lineTo x="21436" y="21500"/>
                <wp:lineTo x="21436" y="0"/>
                <wp:lineTo x="0" y="0"/>
              </wp:wrapPolygon>
            </wp:wrapTight>
            <wp:docPr id="4" name="Image 3">
              <a:extLst xmlns:a="http://schemas.openxmlformats.org/drawingml/2006/main">
                <a:ext uri="{FF2B5EF4-FFF2-40B4-BE49-F238E27FC236}">
                  <a16:creationId xmlns:a16="http://schemas.microsoft.com/office/drawing/2014/main" id="{38BE55A0-B4EB-BC7C-4BEB-AFD7263DAC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a:extLst>
                        <a:ext uri="{FF2B5EF4-FFF2-40B4-BE49-F238E27FC236}">
                          <a16:creationId xmlns:a16="http://schemas.microsoft.com/office/drawing/2014/main" id="{38BE55A0-B4EB-BC7C-4BEB-AFD7263DACDA}"/>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18715" cy="3291840"/>
                    </a:xfrm>
                    <a:prstGeom prst="rect">
                      <a:avLst/>
                    </a:prstGeom>
                  </pic:spPr>
                </pic:pic>
              </a:graphicData>
            </a:graphic>
            <wp14:sizeRelH relativeFrom="margin">
              <wp14:pctWidth>0</wp14:pctWidth>
            </wp14:sizeRelH>
            <wp14:sizeRelV relativeFrom="margin">
              <wp14:pctHeight>0</wp14:pctHeight>
            </wp14:sizeRelV>
          </wp:anchor>
        </w:drawing>
      </w:r>
      <w:r w:rsidR="00395A97">
        <w:t>La Descente de croix est un épisode biblique, narré dans les Évangiles et situé juste après la mort du Christ. La Bible raconte que Jésus Christ, à l’issue de son procès devant le Sanhedrin</w:t>
      </w:r>
      <w:r w:rsidR="00395A97">
        <w:rPr>
          <w:rStyle w:val="Appelnotedebasdep"/>
        </w:rPr>
        <w:footnoteReference w:id="6"/>
      </w:r>
      <w:r w:rsidR="00395A97">
        <w:t>, comparait devant Ponce Pilate, le gouverneur romain de la province de Judée</w:t>
      </w:r>
      <w:r w:rsidR="00395A97">
        <w:rPr>
          <w:rStyle w:val="Appelnotedebasdep"/>
        </w:rPr>
        <w:footnoteReference w:id="7"/>
      </w:r>
      <w:r w:rsidR="00395A97">
        <w:t>. Pilate prononce la condamnation du Christ qui doit mourir crucifié sur le mont Golgotha.</w:t>
      </w:r>
    </w:p>
    <w:p w14:paraId="0C7F12EF" w14:textId="03EE4460" w:rsidR="00395A97" w:rsidRDefault="00395A97" w:rsidP="00AE66D1">
      <w:pPr>
        <w:tabs>
          <w:tab w:val="left" w:pos="284"/>
        </w:tabs>
        <w:spacing w:after="0" w:line="240" w:lineRule="auto"/>
        <w:ind w:firstLine="567"/>
        <w:jc w:val="both"/>
      </w:pPr>
      <w:r>
        <w:t>La descente de croix a lieu le soir de la crucifixion, alors que le Christ est mort depuis quelques heures. Joseph d’Arimathie, accompagné de Nicodème, tous deux membres du Sanhedrin devenus disciples du Christ, demande à Pilate l’autorisation d’emporter le corps de Jésus. Ponce Pilate, étonné que la mort soit arrivée si vite, demande la confirmation à un garde qui perce le côté droit de Jésus avec sa lance. Pilate accorde à Joseph le droit de récupérer le corps. Ce dernier achète un linceul pour y envelopper le corps du Christ et se rend sur le mont Golgotha.</w:t>
      </w:r>
    </w:p>
    <w:p w14:paraId="5E32A4F6" w14:textId="77777777" w:rsidR="00395A97" w:rsidRDefault="00395A97" w:rsidP="00AE66D1">
      <w:pPr>
        <w:tabs>
          <w:tab w:val="left" w:pos="284"/>
        </w:tabs>
        <w:spacing w:after="0" w:line="240" w:lineRule="auto"/>
        <w:ind w:firstLine="567"/>
        <w:jc w:val="both"/>
      </w:pPr>
      <w:r>
        <w:t>La scène a inspiré de très nombreux artistes dont Pierre Paul Rubens. Sur sa toile, on reconnait Nicodème et Joseph d’Arimathie détachant de la croix, avec l’aide d’un serviteur musclé, le corps du Christ que soutient l’apôtre Jean. Au pied de la croix se trouvent deux femmes éplorées : la Vierge Marie, mère de Jésus, et Marie-Madeleine.</w:t>
      </w:r>
    </w:p>
    <w:p w14:paraId="73DC4B19" w14:textId="77777777" w:rsidR="00AE66D1" w:rsidRDefault="00AE66D1" w:rsidP="00395A97">
      <w:pPr>
        <w:tabs>
          <w:tab w:val="left" w:pos="284"/>
        </w:tabs>
        <w:spacing w:after="0" w:line="240" w:lineRule="auto"/>
        <w:jc w:val="both"/>
      </w:pPr>
    </w:p>
    <w:p w14:paraId="084119BD" w14:textId="77777777" w:rsidR="00AE66D1" w:rsidRPr="00E51F34" w:rsidRDefault="00AE66D1" w:rsidP="00AE66D1">
      <w:pPr>
        <w:pStyle w:val="Paragraphedeliste"/>
        <w:numPr>
          <w:ilvl w:val="0"/>
          <w:numId w:val="11"/>
        </w:numPr>
        <w:tabs>
          <w:tab w:val="left" w:pos="284"/>
        </w:tabs>
        <w:spacing w:after="0" w:line="240" w:lineRule="auto"/>
        <w:jc w:val="both"/>
        <w:rPr>
          <w:b/>
          <w:bCs/>
        </w:rPr>
      </w:pPr>
      <w:r w:rsidRPr="00E51F34">
        <w:rPr>
          <w:b/>
          <w:bCs/>
        </w:rPr>
        <w:t>Caractéristique(s) du baroque dans cette œuvre :</w:t>
      </w:r>
    </w:p>
    <w:p w14:paraId="731FCE2B" w14:textId="77777777" w:rsidR="00AE66D1" w:rsidRDefault="00AE66D1" w:rsidP="00AE66D1">
      <w:pPr>
        <w:tabs>
          <w:tab w:val="left" w:pos="284"/>
        </w:tabs>
        <w:spacing w:after="0" w:line="240" w:lineRule="auto"/>
        <w:jc w:val="both"/>
      </w:pPr>
    </w:p>
    <w:p w14:paraId="78AFB85F" w14:textId="4D5C907C" w:rsidR="00AE66D1" w:rsidRDefault="00AE66D1" w:rsidP="00AE66D1">
      <w:pPr>
        <w:tabs>
          <w:tab w:val="left" w:pos="284"/>
        </w:tabs>
        <w:spacing w:after="0" w:line="240" w:lineRule="auto"/>
        <w:jc w:val="both"/>
      </w:pPr>
      <w:r>
        <w:t>_________________________________________________________________________________________</w:t>
      </w:r>
    </w:p>
    <w:p w14:paraId="540F521A" w14:textId="77777777" w:rsidR="00395A97" w:rsidRDefault="00395A97" w:rsidP="00395A97">
      <w:pPr>
        <w:tabs>
          <w:tab w:val="left" w:pos="284"/>
        </w:tabs>
        <w:spacing w:after="0" w:line="240" w:lineRule="auto"/>
        <w:jc w:val="both"/>
      </w:pPr>
    </w:p>
    <w:p w14:paraId="6ACD8922" w14:textId="21555B46" w:rsidR="00395A97" w:rsidRPr="0026724C" w:rsidRDefault="00395A97" w:rsidP="00395A97">
      <w:pPr>
        <w:tabs>
          <w:tab w:val="left" w:pos="284"/>
        </w:tabs>
        <w:spacing w:after="0" w:line="240" w:lineRule="auto"/>
        <w:jc w:val="both"/>
        <w:rPr>
          <w:b/>
          <w:bCs/>
        </w:rPr>
      </w:pPr>
      <w:r w:rsidRPr="0026724C">
        <w:rPr>
          <w:b/>
          <w:bCs/>
        </w:rPr>
        <w:t xml:space="preserve">5. </w:t>
      </w:r>
      <w:r w:rsidR="00AE66D1" w:rsidRPr="0026724C">
        <w:rPr>
          <w:b/>
          <w:bCs/>
        </w:rPr>
        <w:t xml:space="preserve">Le Caravage, </w:t>
      </w:r>
      <w:r w:rsidRPr="0026724C">
        <w:rPr>
          <w:b/>
          <w:bCs/>
          <w:i/>
          <w:iCs/>
        </w:rPr>
        <w:t xml:space="preserve">David </w:t>
      </w:r>
      <w:r w:rsidR="00AE66D1" w:rsidRPr="0026724C">
        <w:rPr>
          <w:b/>
          <w:bCs/>
          <w:i/>
          <w:iCs/>
        </w:rPr>
        <w:t>avec la tête de</w:t>
      </w:r>
      <w:r w:rsidRPr="0026724C">
        <w:rPr>
          <w:b/>
          <w:bCs/>
          <w:i/>
          <w:iCs/>
        </w:rPr>
        <w:t xml:space="preserve"> Goliath</w:t>
      </w:r>
      <w:r w:rsidR="00AE66D1" w:rsidRPr="0026724C">
        <w:rPr>
          <w:b/>
          <w:bCs/>
        </w:rPr>
        <w:t xml:space="preserve"> (vers 1606)</w:t>
      </w:r>
    </w:p>
    <w:p w14:paraId="6BF17CB7" w14:textId="32F19A6D" w:rsidR="00395A97" w:rsidRDefault="0026724C" w:rsidP="00395A97">
      <w:pPr>
        <w:tabs>
          <w:tab w:val="left" w:pos="284"/>
        </w:tabs>
        <w:spacing w:after="0" w:line="240" w:lineRule="auto"/>
        <w:jc w:val="both"/>
      </w:pPr>
      <w:r w:rsidRPr="0026724C">
        <w:drawing>
          <wp:anchor distT="0" distB="0" distL="114300" distR="114300" simplePos="0" relativeHeight="251663362" behindDoc="1" locked="0" layoutInCell="1" allowOverlap="1" wp14:anchorId="1B08152F" wp14:editId="60FB7403">
            <wp:simplePos x="0" y="0"/>
            <wp:positionH relativeFrom="margin">
              <wp:align>left</wp:align>
            </wp:positionH>
            <wp:positionV relativeFrom="paragraph">
              <wp:posOffset>169545</wp:posOffset>
            </wp:positionV>
            <wp:extent cx="1544320" cy="1912620"/>
            <wp:effectExtent l="0" t="0" r="0" b="0"/>
            <wp:wrapTight wrapText="bothSides">
              <wp:wrapPolygon edited="0">
                <wp:start x="0" y="0"/>
                <wp:lineTo x="0" y="21299"/>
                <wp:lineTo x="21316" y="21299"/>
                <wp:lineTo x="21316" y="0"/>
                <wp:lineTo x="0" y="0"/>
              </wp:wrapPolygon>
            </wp:wrapTight>
            <wp:docPr id="1026" name="Picture 2" descr="Peinture à l'arrière-plan sombre représentant un enfant tenant à sa droite une épée et à sa gauche la tête décapitée d'un homme barbu">
              <a:extLst xmlns:a="http://schemas.openxmlformats.org/drawingml/2006/main">
                <a:ext uri="{FF2B5EF4-FFF2-40B4-BE49-F238E27FC236}">
                  <a16:creationId xmlns:a16="http://schemas.microsoft.com/office/drawing/2014/main" id="{9A52C3F6-070D-3C2B-D754-CBC0F1A3CC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Peinture à l'arrière-plan sombre représentant un enfant tenant à sa droite une épée et à sa gauche la tête décapitée d'un homme barbu">
                      <a:extLst>
                        <a:ext uri="{FF2B5EF4-FFF2-40B4-BE49-F238E27FC236}">
                          <a16:creationId xmlns:a16="http://schemas.microsoft.com/office/drawing/2014/main" id="{9A52C3F6-070D-3C2B-D754-CBC0F1A3CC6B}"/>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544320" cy="1912620"/>
                    </a:xfrm>
                    <a:prstGeom prst="rect">
                      <a:avLst/>
                    </a:prstGeom>
                    <a:noFill/>
                  </pic:spPr>
                </pic:pic>
              </a:graphicData>
            </a:graphic>
            <wp14:sizeRelH relativeFrom="margin">
              <wp14:pctWidth>0</wp14:pctWidth>
            </wp14:sizeRelH>
            <wp14:sizeRelV relativeFrom="margin">
              <wp14:pctHeight>0</wp14:pctHeight>
            </wp14:sizeRelV>
          </wp:anchor>
        </w:drawing>
      </w:r>
    </w:p>
    <w:p w14:paraId="1CBC13B6" w14:textId="10D0BD0F" w:rsidR="00395A97" w:rsidRDefault="00395A97" w:rsidP="0026724C">
      <w:pPr>
        <w:tabs>
          <w:tab w:val="left" w:pos="284"/>
        </w:tabs>
        <w:spacing w:after="0" w:line="240" w:lineRule="auto"/>
        <w:ind w:firstLine="567"/>
        <w:jc w:val="both"/>
      </w:pPr>
      <w:r>
        <w:t>Le combat de David contre Goliath est un épisode raconté dans la Bible et le Coran. Goliath est un géant de près de trois mètres. Son peuple, les Philistins, est en guerre avec Israël. Goliath met l’armée d’Israël au défi de trouver un homme suffisamment fort pour gagner un duel qui déterminerait l’issue du combat entre les deux nations. Pendant quarante jours, Goliath réitère ses provocations. Finalement, David, jeune berger encore adolescent, relève le défi lancé par le géant. Après avoir déclaré qu’il venait combattre avec l’appui de Dieu, David prend sa fronde et lance une pierre qui heurte violemment le front de Goliath et le terrasse. Ensuite, le jeune David s’empare de l’épée du géant et l’achève en lui coupant la tête.</w:t>
      </w:r>
    </w:p>
    <w:p w14:paraId="764CE383" w14:textId="77777777" w:rsidR="00395A97" w:rsidRDefault="00395A97" w:rsidP="00AE66D1">
      <w:pPr>
        <w:tabs>
          <w:tab w:val="left" w:pos="284"/>
        </w:tabs>
        <w:spacing w:after="0" w:line="240" w:lineRule="auto"/>
        <w:jc w:val="both"/>
      </w:pPr>
    </w:p>
    <w:p w14:paraId="4A612370" w14:textId="77777777" w:rsidR="00AE66D1" w:rsidRPr="00E51F34" w:rsidRDefault="00AE66D1" w:rsidP="00AE66D1">
      <w:pPr>
        <w:pStyle w:val="Paragraphedeliste"/>
        <w:numPr>
          <w:ilvl w:val="0"/>
          <w:numId w:val="11"/>
        </w:numPr>
        <w:tabs>
          <w:tab w:val="left" w:pos="284"/>
        </w:tabs>
        <w:spacing w:after="0" w:line="240" w:lineRule="auto"/>
        <w:jc w:val="both"/>
        <w:rPr>
          <w:b/>
          <w:bCs/>
        </w:rPr>
      </w:pPr>
      <w:r w:rsidRPr="00E51F34">
        <w:rPr>
          <w:b/>
          <w:bCs/>
        </w:rPr>
        <w:t>Caractéristique(s) du baroque dans cette œuvre :</w:t>
      </w:r>
    </w:p>
    <w:p w14:paraId="14E302AE" w14:textId="77777777" w:rsidR="0026724C" w:rsidRDefault="0026724C" w:rsidP="00AE66D1">
      <w:pPr>
        <w:tabs>
          <w:tab w:val="left" w:pos="284"/>
        </w:tabs>
        <w:spacing w:after="0" w:line="240" w:lineRule="auto"/>
        <w:jc w:val="both"/>
      </w:pPr>
    </w:p>
    <w:p w14:paraId="2E7BC52C" w14:textId="77777777" w:rsidR="00AE66D1" w:rsidRDefault="00AE66D1" w:rsidP="00AE66D1">
      <w:pPr>
        <w:tabs>
          <w:tab w:val="left" w:pos="284"/>
        </w:tabs>
        <w:spacing w:after="0" w:line="240" w:lineRule="auto"/>
        <w:jc w:val="both"/>
      </w:pPr>
    </w:p>
    <w:p w14:paraId="7EC113D8" w14:textId="1B50A37C" w:rsidR="00395A97" w:rsidRPr="0026724C" w:rsidRDefault="00395A97" w:rsidP="00395A97">
      <w:pPr>
        <w:tabs>
          <w:tab w:val="left" w:pos="284"/>
        </w:tabs>
        <w:spacing w:after="0" w:line="240" w:lineRule="auto"/>
        <w:jc w:val="both"/>
        <w:rPr>
          <w:b/>
          <w:bCs/>
        </w:rPr>
      </w:pPr>
      <w:r w:rsidRPr="0026724C">
        <w:rPr>
          <w:b/>
          <w:bCs/>
        </w:rPr>
        <w:lastRenderedPageBreak/>
        <w:t xml:space="preserve">6. </w:t>
      </w:r>
      <w:r w:rsidR="0026724C" w:rsidRPr="0026724C">
        <w:rPr>
          <w:b/>
          <w:bCs/>
        </w:rPr>
        <w:t xml:space="preserve">Le Bernin, </w:t>
      </w:r>
      <w:r w:rsidRPr="0026724C">
        <w:rPr>
          <w:b/>
          <w:bCs/>
          <w:i/>
          <w:iCs/>
        </w:rPr>
        <w:t>L’extase de sainte Thérèse</w:t>
      </w:r>
      <w:r w:rsidR="0026724C" w:rsidRPr="0026724C">
        <w:rPr>
          <w:b/>
          <w:bCs/>
        </w:rPr>
        <w:t xml:space="preserve"> (vers 1647-1652)</w:t>
      </w:r>
    </w:p>
    <w:p w14:paraId="5BB7B28E" w14:textId="6615404B" w:rsidR="00395A97" w:rsidRDefault="0026724C" w:rsidP="00395A97">
      <w:pPr>
        <w:tabs>
          <w:tab w:val="left" w:pos="284"/>
        </w:tabs>
        <w:spacing w:after="0" w:line="240" w:lineRule="auto"/>
        <w:jc w:val="both"/>
      </w:pPr>
      <w:r w:rsidRPr="0026724C">
        <w:drawing>
          <wp:anchor distT="0" distB="0" distL="114300" distR="114300" simplePos="0" relativeHeight="251664386" behindDoc="1" locked="0" layoutInCell="1" allowOverlap="1" wp14:anchorId="4B0FEE62" wp14:editId="5922DB26">
            <wp:simplePos x="0" y="0"/>
            <wp:positionH relativeFrom="column">
              <wp:posOffset>4227830</wp:posOffset>
            </wp:positionH>
            <wp:positionV relativeFrom="paragraph">
              <wp:posOffset>167005</wp:posOffset>
            </wp:positionV>
            <wp:extent cx="1444625" cy="1446530"/>
            <wp:effectExtent l="0" t="0" r="3175" b="1270"/>
            <wp:wrapTight wrapText="bothSides">
              <wp:wrapPolygon edited="0">
                <wp:start x="0" y="0"/>
                <wp:lineTo x="0" y="21335"/>
                <wp:lineTo x="21363" y="21335"/>
                <wp:lineTo x="21363" y="0"/>
                <wp:lineTo x="0" y="0"/>
              </wp:wrapPolygon>
            </wp:wrapTight>
            <wp:docPr id="525298388" name="Image 3">
              <a:extLst xmlns:a="http://schemas.openxmlformats.org/drawingml/2006/main">
                <a:ext uri="{FF2B5EF4-FFF2-40B4-BE49-F238E27FC236}">
                  <a16:creationId xmlns:a16="http://schemas.microsoft.com/office/drawing/2014/main" id="{F821F650-4B12-21D0-74D2-D3E8B1873F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a:extLst>
                        <a:ext uri="{FF2B5EF4-FFF2-40B4-BE49-F238E27FC236}">
                          <a16:creationId xmlns:a16="http://schemas.microsoft.com/office/drawing/2014/main" id="{F821F650-4B12-21D0-74D2-D3E8B1873F88}"/>
                        </a:ext>
                      </a:extLst>
                    </pic:cNvPr>
                    <pic:cNvPicPr>
                      <a:picLocks noChangeAspect="1"/>
                    </pic:cNvPicPr>
                  </pic:nvPicPr>
                  <pic:blipFill rotWithShape="1">
                    <a:blip r:embed="rId22" cstate="print">
                      <a:extLst>
                        <a:ext uri="{28A0092B-C50C-407E-A947-70E740481C1C}">
                          <a14:useLocalDpi xmlns:a14="http://schemas.microsoft.com/office/drawing/2010/main" val="0"/>
                        </a:ext>
                      </a:extLst>
                    </a:blip>
                    <a:srcRect t="24225" b="12446"/>
                    <a:stretch>
                      <a:fillRect/>
                    </a:stretch>
                  </pic:blipFill>
                  <pic:spPr bwMode="auto">
                    <a:xfrm>
                      <a:off x="0" y="0"/>
                      <a:ext cx="1444625" cy="14465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3EEBF2" w14:textId="196C2D5E" w:rsidR="00395A97" w:rsidRDefault="00395A97" w:rsidP="0026724C">
      <w:pPr>
        <w:tabs>
          <w:tab w:val="left" w:pos="284"/>
        </w:tabs>
        <w:spacing w:after="0" w:line="240" w:lineRule="auto"/>
        <w:ind w:firstLine="567"/>
        <w:jc w:val="both"/>
      </w:pPr>
      <w:r>
        <w:t xml:space="preserve">Thérèse d’Ávila (1515-1582) est une religieuse espagnole. Profondément mystique, elle laisse des écrits sur son expérience spirituelle qui la font considérer comme une figure majeure de la spiritualité chrétienne. </w:t>
      </w:r>
    </w:p>
    <w:p w14:paraId="442AD283" w14:textId="6ECFA92C" w:rsidR="00395A97" w:rsidRDefault="00395A97" w:rsidP="0026724C">
      <w:pPr>
        <w:tabs>
          <w:tab w:val="left" w:pos="284"/>
        </w:tabs>
        <w:spacing w:after="0" w:line="240" w:lineRule="auto"/>
        <w:ind w:firstLine="567"/>
        <w:jc w:val="both"/>
      </w:pPr>
      <w:r>
        <w:t>Les deux personnages principaux de la sculpture du Bernin, L’extase de sainte Thérèse, tirent leur origine d’un passage écrit par Thérèse d’Avila dans son autobiographie</w:t>
      </w:r>
      <w:r w:rsidR="00867EC0">
        <w:t xml:space="preserve">. </w:t>
      </w:r>
      <w:r>
        <w:t>On y trouve décrites des visions divines, y compris celle où elle a vu un ange jeune et beau debout à côté d’elle.</w:t>
      </w:r>
    </w:p>
    <w:p w14:paraId="1AE2E6F8" w14:textId="0DA091FE" w:rsidR="00395A97" w:rsidRDefault="00395A97" w:rsidP="0026724C">
      <w:pPr>
        <w:tabs>
          <w:tab w:val="left" w:pos="284"/>
        </w:tabs>
        <w:spacing w:after="0" w:line="240" w:lineRule="auto"/>
        <w:ind w:firstLine="567"/>
        <w:jc w:val="both"/>
      </w:pPr>
      <w:r>
        <w:t>« J’ai vu dans sa main une longue lance d’or, à la pointe de laquelle on aurait cru qu’il y avait un petit feu. Il m’a semblé qu’on la faisait entrer de temps en temps dans mon cœur et qu’elle me perçait jusqu’au fond des entrailles ; quand il l’a retirée, il m’a semblé qu’elle les retirait aussi et me laissait toute en feu avec un grand amour de Dieu.</w:t>
      </w:r>
      <w:r w:rsidR="00867EC0">
        <w:t xml:space="preserve"> </w:t>
      </w:r>
      <w:r>
        <w:t>»</w:t>
      </w:r>
    </w:p>
    <w:p w14:paraId="5318B407" w14:textId="3A60CF39" w:rsidR="00395A97" w:rsidRDefault="00395A97" w:rsidP="0026724C">
      <w:pPr>
        <w:tabs>
          <w:tab w:val="left" w:pos="284"/>
        </w:tabs>
        <w:spacing w:after="0" w:line="240" w:lineRule="auto"/>
        <w:ind w:firstLine="567"/>
        <w:jc w:val="both"/>
      </w:pPr>
      <w:r>
        <w:t>La position du corps de sainte Thérèse et l’expression de son visage ont conduit certains observateurs</w:t>
      </w:r>
      <w:r w:rsidR="00867EC0">
        <w:t xml:space="preserve"> </w:t>
      </w:r>
      <w:r>
        <w:t>à les expliquer comme le signe d’un moment d’extase sexuelle. Les spécialistes du baroque mettent cette théorie en doute voyant dans l’œuvre une extase, certes, mais une extase mystique et non physique.</w:t>
      </w:r>
    </w:p>
    <w:p w14:paraId="75BF57B7" w14:textId="77777777" w:rsidR="00395A97" w:rsidRDefault="00395A97" w:rsidP="00AE66D1">
      <w:pPr>
        <w:tabs>
          <w:tab w:val="left" w:pos="284"/>
        </w:tabs>
        <w:spacing w:after="0" w:line="240" w:lineRule="auto"/>
        <w:jc w:val="both"/>
      </w:pPr>
    </w:p>
    <w:p w14:paraId="24E537B1" w14:textId="77777777" w:rsidR="00AE66D1" w:rsidRPr="00E51F34" w:rsidRDefault="00AE66D1" w:rsidP="00AE66D1">
      <w:pPr>
        <w:pStyle w:val="Paragraphedeliste"/>
        <w:numPr>
          <w:ilvl w:val="0"/>
          <w:numId w:val="11"/>
        </w:numPr>
        <w:tabs>
          <w:tab w:val="left" w:pos="284"/>
        </w:tabs>
        <w:spacing w:after="0" w:line="240" w:lineRule="auto"/>
        <w:jc w:val="both"/>
        <w:rPr>
          <w:b/>
          <w:bCs/>
        </w:rPr>
      </w:pPr>
      <w:r w:rsidRPr="00E51F34">
        <w:rPr>
          <w:b/>
          <w:bCs/>
        </w:rPr>
        <w:t>Caractéristique(s) du baroque dans cette œuvre :</w:t>
      </w:r>
    </w:p>
    <w:p w14:paraId="7B8FF904" w14:textId="77777777" w:rsidR="0026724C" w:rsidRDefault="0026724C" w:rsidP="00AE66D1">
      <w:pPr>
        <w:tabs>
          <w:tab w:val="left" w:pos="284"/>
        </w:tabs>
        <w:spacing w:after="0" w:line="240" w:lineRule="auto"/>
        <w:jc w:val="both"/>
      </w:pPr>
    </w:p>
    <w:p w14:paraId="4136FAA1" w14:textId="77777777" w:rsidR="00867EC0" w:rsidRPr="00C960AD" w:rsidRDefault="00867EC0" w:rsidP="00867EC0">
      <w:pPr>
        <w:pStyle w:val="Paragraphedeliste"/>
        <w:tabs>
          <w:tab w:val="left" w:pos="284"/>
        </w:tabs>
        <w:spacing w:after="0" w:line="240" w:lineRule="auto"/>
        <w:ind w:left="0"/>
        <w:jc w:val="both"/>
      </w:pPr>
      <w:r>
        <w:t>__________________________________________________________________________________________________________________________________________________________________________________</w:t>
      </w:r>
    </w:p>
    <w:p w14:paraId="33357ACD" w14:textId="77777777" w:rsidR="00867EC0" w:rsidRDefault="00867EC0" w:rsidP="00395A97">
      <w:pPr>
        <w:tabs>
          <w:tab w:val="left" w:pos="284"/>
        </w:tabs>
        <w:spacing w:after="0" w:line="240" w:lineRule="auto"/>
        <w:jc w:val="both"/>
      </w:pPr>
    </w:p>
    <w:p w14:paraId="6948874F" w14:textId="214A1C89" w:rsidR="00395A97" w:rsidRPr="0026724C" w:rsidRDefault="00395A97" w:rsidP="00395A97">
      <w:pPr>
        <w:tabs>
          <w:tab w:val="left" w:pos="284"/>
        </w:tabs>
        <w:spacing w:after="0" w:line="240" w:lineRule="auto"/>
        <w:jc w:val="both"/>
        <w:rPr>
          <w:b/>
          <w:bCs/>
        </w:rPr>
      </w:pPr>
      <w:r w:rsidRPr="0026724C">
        <w:rPr>
          <w:b/>
          <w:bCs/>
        </w:rPr>
        <w:t xml:space="preserve">7. </w:t>
      </w:r>
      <w:r w:rsidR="0026724C" w:rsidRPr="0026724C">
        <w:rPr>
          <w:b/>
          <w:bCs/>
        </w:rPr>
        <w:t xml:space="preserve">Rembrandt, </w:t>
      </w:r>
      <w:r w:rsidRPr="0026724C">
        <w:rPr>
          <w:b/>
          <w:bCs/>
          <w:i/>
          <w:iCs/>
        </w:rPr>
        <w:t>La Ronde de nuit</w:t>
      </w:r>
      <w:r w:rsidR="0026724C" w:rsidRPr="0026724C">
        <w:rPr>
          <w:b/>
          <w:bCs/>
        </w:rPr>
        <w:t xml:space="preserve"> (1642)</w:t>
      </w:r>
    </w:p>
    <w:p w14:paraId="1E7BCD43" w14:textId="4C350EC0" w:rsidR="00395A97" w:rsidRDefault="00395A97" w:rsidP="00395A97">
      <w:pPr>
        <w:tabs>
          <w:tab w:val="left" w:pos="284"/>
        </w:tabs>
        <w:spacing w:after="0" w:line="240" w:lineRule="auto"/>
        <w:jc w:val="both"/>
      </w:pPr>
    </w:p>
    <w:p w14:paraId="0E7E402F" w14:textId="57C51475" w:rsidR="00395A97" w:rsidRDefault="0026724C" w:rsidP="0026724C">
      <w:pPr>
        <w:tabs>
          <w:tab w:val="left" w:pos="284"/>
        </w:tabs>
        <w:spacing w:after="0" w:line="240" w:lineRule="auto"/>
        <w:ind w:firstLine="567"/>
        <w:jc w:val="both"/>
      </w:pPr>
      <w:r>
        <w:rPr>
          <w:noProof/>
        </w:rPr>
        <w:drawing>
          <wp:anchor distT="0" distB="0" distL="114300" distR="114300" simplePos="0" relativeHeight="251665410" behindDoc="1" locked="0" layoutInCell="1" allowOverlap="1" wp14:anchorId="68944465" wp14:editId="63CD95DF">
            <wp:simplePos x="0" y="0"/>
            <wp:positionH relativeFrom="column">
              <wp:posOffset>537</wp:posOffset>
            </wp:positionH>
            <wp:positionV relativeFrom="paragraph">
              <wp:posOffset>-1758</wp:posOffset>
            </wp:positionV>
            <wp:extent cx="1594797" cy="1336430"/>
            <wp:effectExtent l="0" t="0" r="5715" b="0"/>
            <wp:wrapTight wrapText="bothSides">
              <wp:wrapPolygon edited="0">
                <wp:start x="0" y="0"/>
                <wp:lineTo x="0" y="21251"/>
                <wp:lineTo x="21419" y="21251"/>
                <wp:lineTo x="21419" y="0"/>
                <wp:lineTo x="0" y="0"/>
              </wp:wrapPolygon>
            </wp:wrapTight>
            <wp:docPr id="137862721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94797" cy="1336430"/>
                    </a:xfrm>
                    <a:prstGeom prst="rect">
                      <a:avLst/>
                    </a:prstGeom>
                    <a:noFill/>
                  </pic:spPr>
                </pic:pic>
              </a:graphicData>
            </a:graphic>
          </wp:anchor>
        </w:drawing>
      </w:r>
      <w:r w:rsidR="00395A97">
        <w:t>Communément appelé La Ronde de nuit, le titre officiel de ce tableau est La Compagnie de Frans Banning Cocq et Willem van Ruytenburch. Il représente une compagnie de la milice bourgeoise des mousquetaires d’Amsterdam, commandée par Frans Banning Cocq, sortant en armes d’un bâtiment. Ce tableau est une commande financée par dix-huit membres de la compagnie dont les noms sont inscrits sur l’écusson suspendu à la porte que franchissent les personnages.</w:t>
      </w:r>
    </w:p>
    <w:p w14:paraId="54964F73" w14:textId="77777777" w:rsidR="00395A97" w:rsidRDefault="00395A97" w:rsidP="00395A97">
      <w:pPr>
        <w:tabs>
          <w:tab w:val="left" w:pos="284"/>
        </w:tabs>
        <w:spacing w:after="0" w:line="240" w:lineRule="auto"/>
        <w:jc w:val="both"/>
      </w:pPr>
    </w:p>
    <w:p w14:paraId="3CA33373" w14:textId="77777777" w:rsidR="00AE66D1" w:rsidRDefault="00AE66D1" w:rsidP="00AE66D1">
      <w:pPr>
        <w:pStyle w:val="Paragraphedeliste"/>
        <w:numPr>
          <w:ilvl w:val="0"/>
          <w:numId w:val="11"/>
        </w:numPr>
        <w:tabs>
          <w:tab w:val="left" w:pos="284"/>
        </w:tabs>
        <w:spacing w:after="0" w:line="240" w:lineRule="auto"/>
        <w:jc w:val="both"/>
        <w:rPr>
          <w:b/>
          <w:bCs/>
        </w:rPr>
      </w:pPr>
      <w:r w:rsidRPr="00E51F34">
        <w:rPr>
          <w:b/>
          <w:bCs/>
        </w:rPr>
        <w:t>Caractéristique(s) du baroque dans cette œuvre :</w:t>
      </w:r>
    </w:p>
    <w:p w14:paraId="459859D1" w14:textId="77777777" w:rsidR="00867EC0" w:rsidRPr="00C960AD" w:rsidRDefault="00867EC0" w:rsidP="00867EC0">
      <w:pPr>
        <w:tabs>
          <w:tab w:val="left" w:pos="284"/>
        </w:tabs>
        <w:spacing w:after="0" w:line="240" w:lineRule="auto"/>
        <w:jc w:val="both"/>
      </w:pPr>
      <w:r>
        <w:t>__________________________________________________________________________________________________________________________________________________________________________________</w:t>
      </w:r>
    </w:p>
    <w:p w14:paraId="7E20C30D" w14:textId="77777777" w:rsidR="00867EC0" w:rsidRPr="00867EC0" w:rsidRDefault="00867EC0" w:rsidP="00867EC0">
      <w:pPr>
        <w:tabs>
          <w:tab w:val="left" w:pos="284"/>
        </w:tabs>
        <w:spacing w:after="0" w:line="240" w:lineRule="auto"/>
        <w:jc w:val="both"/>
        <w:rPr>
          <w:b/>
          <w:bCs/>
        </w:rPr>
      </w:pPr>
    </w:p>
    <w:p w14:paraId="3F220A4F" w14:textId="77777777" w:rsidR="00AE66D1" w:rsidRDefault="00AE66D1" w:rsidP="00395A97">
      <w:pPr>
        <w:tabs>
          <w:tab w:val="left" w:pos="284"/>
        </w:tabs>
        <w:spacing w:after="0" w:line="240" w:lineRule="auto"/>
        <w:jc w:val="both"/>
      </w:pPr>
    </w:p>
    <w:p w14:paraId="3879893E" w14:textId="1CFEA19D" w:rsidR="00867EC0" w:rsidRPr="00867EC0" w:rsidRDefault="00867EC0" w:rsidP="00867EC0">
      <w:pPr>
        <w:tabs>
          <w:tab w:val="left" w:pos="284"/>
        </w:tabs>
        <w:spacing w:after="0" w:line="240" w:lineRule="auto"/>
        <w:jc w:val="both"/>
        <w:rPr>
          <w:b/>
          <w:bCs/>
        </w:rPr>
      </w:pPr>
      <w:r w:rsidRPr="00867EC0">
        <w:rPr>
          <w:b/>
          <w:bCs/>
        </w:rPr>
        <w:t>8</w:t>
      </w:r>
      <w:r w:rsidRPr="00867EC0">
        <w:rPr>
          <w:b/>
          <w:bCs/>
        </w:rPr>
        <w:t xml:space="preserve">. </w:t>
      </w:r>
      <w:r w:rsidRPr="00867EC0">
        <w:rPr>
          <w:b/>
          <w:bCs/>
        </w:rPr>
        <w:t xml:space="preserve">Le Bernin, </w:t>
      </w:r>
      <w:r w:rsidRPr="00867EC0">
        <w:rPr>
          <w:b/>
          <w:bCs/>
          <w:i/>
          <w:iCs/>
        </w:rPr>
        <w:t>La fontaine des Quatre-Fleuves</w:t>
      </w:r>
      <w:r w:rsidRPr="00867EC0">
        <w:rPr>
          <w:b/>
          <w:bCs/>
        </w:rPr>
        <w:t xml:space="preserve"> (1648-1651)</w:t>
      </w:r>
    </w:p>
    <w:p w14:paraId="2992D728" w14:textId="22AB63E0" w:rsidR="00867EC0" w:rsidRDefault="00867EC0" w:rsidP="00867EC0">
      <w:pPr>
        <w:pStyle w:val="Paragraphedeliste"/>
        <w:tabs>
          <w:tab w:val="left" w:pos="284"/>
        </w:tabs>
        <w:spacing w:after="0" w:line="240" w:lineRule="auto"/>
        <w:ind w:left="0"/>
        <w:jc w:val="both"/>
      </w:pPr>
    </w:p>
    <w:p w14:paraId="0154E5E3" w14:textId="24235999" w:rsidR="00867EC0" w:rsidRDefault="00867EC0" w:rsidP="00867EC0">
      <w:pPr>
        <w:pStyle w:val="Paragraphedeliste"/>
        <w:tabs>
          <w:tab w:val="left" w:pos="284"/>
        </w:tabs>
        <w:spacing w:after="0" w:line="240" w:lineRule="auto"/>
        <w:ind w:left="0" w:firstLine="567"/>
        <w:jc w:val="both"/>
      </w:pPr>
      <w:r>
        <w:rPr>
          <w:noProof/>
        </w:rPr>
        <w:drawing>
          <wp:anchor distT="0" distB="0" distL="114300" distR="114300" simplePos="0" relativeHeight="251667458" behindDoc="1" locked="0" layoutInCell="1" allowOverlap="1" wp14:anchorId="06A0824F" wp14:editId="2634F835">
            <wp:simplePos x="0" y="0"/>
            <wp:positionH relativeFrom="margin">
              <wp:align>right</wp:align>
            </wp:positionH>
            <wp:positionV relativeFrom="paragraph">
              <wp:posOffset>8890</wp:posOffset>
            </wp:positionV>
            <wp:extent cx="1089660" cy="1056640"/>
            <wp:effectExtent l="0" t="0" r="0" b="0"/>
            <wp:wrapTight wrapText="bothSides">
              <wp:wrapPolygon edited="0">
                <wp:start x="0" y="0"/>
                <wp:lineTo x="0" y="21029"/>
                <wp:lineTo x="21147" y="21029"/>
                <wp:lineTo x="21147" y="0"/>
                <wp:lineTo x="0" y="0"/>
              </wp:wrapPolygon>
            </wp:wrapTight>
            <wp:docPr id="27112089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89660" cy="1056640"/>
                    </a:xfrm>
                    <a:prstGeom prst="rect">
                      <a:avLst/>
                    </a:prstGeom>
                    <a:noFill/>
                  </pic:spPr>
                </pic:pic>
              </a:graphicData>
            </a:graphic>
            <wp14:sizeRelH relativeFrom="margin">
              <wp14:pctWidth>0</wp14:pctWidth>
            </wp14:sizeRelH>
            <wp14:sizeRelV relativeFrom="margin">
              <wp14:pctHeight>0</wp14:pctHeight>
            </wp14:sizeRelV>
          </wp:anchor>
        </w:drawing>
      </w:r>
      <w:r>
        <w:t>Les quatre fleuves représentés par cette fontaine symbolisent chacun un continent : le Danube (Europe), le Gange (Asie), le Nil (Afrique) (le visage voilé car on ne connaissait pas sa source) et le Rio de la Plata (Amérique) qui tient un sac dont s’écoulent des pièces d’or pour montrer la richesse du continent. L’absence du continent océanien s’explique par le fait que ce continent n’avait pas encore été découvert par les navigateurs européens.</w:t>
      </w:r>
    </w:p>
    <w:p w14:paraId="3103EC77" w14:textId="77777777" w:rsidR="00867EC0" w:rsidRDefault="00867EC0" w:rsidP="00867EC0">
      <w:pPr>
        <w:pStyle w:val="Paragraphedeliste"/>
        <w:tabs>
          <w:tab w:val="left" w:pos="284"/>
        </w:tabs>
        <w:spacing w:after="0" w:line="240" w:lineRule="auto"/>
        <w:ind w:left="0"/>
        <w:jc w:val="both"/>
      </w:pPr>
    </w:p>
    <w:p w14:paraId="7E935124" w14:textId="77777777" w:rsidR="00867EC0" w:rsidRPr="00E51F34" w:rsidRDefault="00867EC0" w:rsidP="00867EC0">
      <w:pPr>
        <w:pStyle w:val="Paragraphedeliste"/>
        <w:numPr>
          <w:ilvl w:val="0"/>
          <w:numId w:val="11"/>
        </w:numPr>
        <w:tabs>
          <w:tab w:val="left" w:pos="284"/>
        </w:tabs>
        <w:spacing w:after="0" w:line="240" w:lineRule="auto"/>
        <w:jc w:val="both"/>
        <w:rPr>
          <w:b/>
          <w:bCs/>
        </w:rPr>
      </w:pPr>
      <w:r w:rsidRPr="00E51F34">
        <w:rPr>
          <w:b/>
          <w:bCs/>
        </w:rPr>
        <w:t>Caractéristique(s) du baroque dans cette œuvre :</w:t>
      </w:r>
    </w:p>
    <w:p w14:paraId="39A74687" w14:textId="77777777" w:rsidR="0026724C" w:rsidRDefault="0026724C" w:rsidP="00395A97">
      <w:pPr>
        <w:tabs>
          <w:tab w:val="left" w:pos="284"/>
        </w:tabs>
        <w:spacing w:after="0" w:line="240" w:lineRule="auto"/>
        <w:jc w:val="both"/>
      </w:pPr>
    </w:p>
    <w:p w14:paraId="2572DBCD" w14:textId="76A0B158" w:rsidR="00395A97" w:rsidRPr="0026724C" w:rsidRDefault="00867EC0" w:rsidP="00395A97">
      <w:pPr>
        <w:tabs>
          <w:tab w:val="left" w:pos="284"/>
        </w:tabs>
        <w:spacing w:after="0" w:line="240" w:lineRule="auto"/>
        <w:jc w:val="both"/>
        <w:rPr>
          <w:b/>
          <w:bCs/>
        </w:rPr>
      </w:pPr>
      <w:r>
        <w:rPr>
          <w:b/>
          <w:bCs/>
        </w:rPr>
        <w:lastRenderedPageBreak/>
        <w:t>9</w:t>
      </w:r>
      <w:r w:rsidR="00395A97" w:rsidRPr="0026724C">
        <w:rPr>
          <w:b/>
          <w:bCs/>
        </w:rPr>
        <w:t xml:space="preserve">. </w:t>
      </w:r>
      <w:r w:rsidR="0026724C" w:rsidRPr="0026724C">
        <w:rPr>
          <w:b/>
          <w:bCs/>
        </w:rPr>
        <w:t xml:space="preserve">Pierre-Paul Rubens, </w:t>
      </w:r>
      <w:r w:rsidR="00395A97" w:rsidRPr="0026724C">
        <w:rPr>
          <w:b/>
          <w:bCs/>
          <w:i/>
          <w:iCs/>
        </w:rPr>
        <w:t>Méduse</w:t>
      </w:r>
      <w:r w:rsidR="0026724C" w:rsidRPr="0026724C">
        <w:rPr>
          <w:b/>
          <w:bCs/>
        </w:rPr>
        <w:t xml:space="preserve"> (1617-1618)</w:t>
      </w:r>
    </w:p>
    <w:p w14:paraId="5EA82671" w14:textId="77777777" w:rsidR="00395A97" w:rsidRDefault="00395A97" w:rsidP="00395A97">
      <w:pPr>
        <w:tabs>
          <w:tab w:val="left" w:pos="284"/>
        </w:tabs>
        <w:spacing w:after="0" w:line="240" w:lineRule="auto"/>
        <w:jc w:val="both"/>
      </w:pPr>
    </w:p>
    <w:p w14:paraId="055C9AF1" w14:textId="1F0ABCF9" w:rsidR="00395A97" w:rsidRDefault="0026724C" w:rsidP="00395A97">
      <w:pPr>
        <w:tabs>
          <w:tab w:val="left" w:pos="284"/>
        </w:tabs>
        <w:spacing w:after="0" w:line="240" w:lineRule="auto"/>
        <w:jc w:val="both"/>
      </w:pPr>
      <w:r w:rsidRPr="0026724C">
        <w:drawing>
          <wp:anchor distT="0" distB="0" distL="114300" distR="114300" simplePos="0" relativeHeight="251666434" behindDoc="1" locked="0" layoutInCell="1" allowOverlap="1" wp14:anchorId="7A005C5E" wp14:editId="05352ACF">
            <wp:simplePos x="0" y="0"/>
            <wp:positionH relativeFrom="margin">
              <wp:align>left</wp:align>
            </wp:positionH>
            <wp:positionV relativeFrom="paragraph">
              <wp:posOffset>-2833</wp:posOffset>
            </wp:positionV>
            <wp:extent cx="2956119" cy="1699768"/>
            <wp:effectExtent l="0" t="0" r="0" b="0"/>
            <wp:wrapTight wrapText="bothSides">
              <wp:wrapPolygon edited="0">
                <wp:start x="0" y="0"/>
                <wp:lineTo x="0" y="21309"/>
                <wp:lineTo x="21438" y="21309"/>
                <wp:lineTo x="21438" y="0"/>
                <wp:lineTo x="0" y="0"/>
              </wp:wrapPolygon>
            </wp:wrapTight>
            <wp:docPr id="1901806365" name="Image 3">
              <a:extLst xmlns:a="http://schemas.openxmlformats.org/drawingml/2006/main">
                <a:ext uri="{FF2B5EF4-FFF2-40B4-BE49-F238E27FC236}">
                  <a16:creationId xmlns:a16="http://schemas.microsoft.com/office/drawing/2014/main" id="{FF006CE0-2929-3915-8B8B-11F059B77E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a:extLst>
                        <a:ext uri="{FF2B5EF4-FFF2-40B4-BE49-F238E27FC236}">
                          <a16:creationId xmlns:a16="http://schemas.microsoft.com/office/drawing/2014/main" id="{FF006CE0-2929-3915-8B8B-11F059B77E9D}"/>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56119" cy="1699768"/>
                    </a:xfrm>
                    <a:prstGeom prst="rect">
                      <a:avLst/>
                    </a:prstGeom>
                  </pic:spPr>
                </pic:pic>
              </a:graphicData>
            </a:graphic>
          </wp:anchor>
        </w:drawing>
      </w:r>
      <w:r w:rsidR="00395A97">
        <w:t>Dans la mythologie grecque, les monstres foisonnent et les trois Gorgones occupent parmi eux une place de choix. Filles de Gaïa, la Terre mère, les Gorgones sont des monstres des Enfers. Elles ont des ailes, de très longues dents et des vipères leur tiennent lieu de chevelure. Des trois, seule Méduse est mortelle. Elle a le pouvoir de pétrifier toute personne qui croise son regard (d’où le verbe « méduser »).</w:t>
      </w:r>
    </w:p>
    <w:p w14:paraId="4DDF2737" w14:textId="77777777" w:rsidR="00395A97" w:rsidRDefault="00395A97" w:rsidP="00395A97">
      <w:pPr>
        <w:tabs>
          <w:tab w:val="left" w:pos="284"/>
        </w:tabs>
        <w:spacing w:after="0" w:line="240" w:lineRule="auto"/>
        <w:jc w:val="both"/>
      </w:pPr>
      <w:r>
        <w:t>La mythologie associe étroitement Méduse à Persée, fils d’une femme, Danaé, et de Zeus. Devenu adulte, Persée se voit confier la mission de tuer Méduse. Aidé par la déesse Athéna et le dieu Hermès, Persée se procure des armes magiques. Grâce à son casque qui le rend invisible, il peut pénétrer la caverne des Gorgones. Il évite le regard direct de Méduse en se servant de son bouclier de bronze, poli comme un miroir, qui lui permet de la repérer et de lui couper la tête. Ses chaussures ailées lui permettent de fuir les deux Gorgones qui le poursuivent. Plus tard, Persée remet la tête de Méduse, enfouie dans un sac, à sa mère qui l’utilise pour pétrifier ses ennemis.</w:t>
      </w:r>
    </w:p>
    <w:p w14:paraId="04F050AF" w14:textId="77777777" w:rsidR="00395A97" w:rsidRDefault="00395A97" w:rsidP="00AE66D1">
      <w:pPr>
        <w:tabs>
          <w:tab w:val="left" w:pos="284"/>
        </w:tabs>
        <w:spacing w:after="0" w:line="240" w:lineRule="auto"/>
        <w:jc w:val="both"/>
      </w:pPr>
    </w:p>
    <w:p w14:paraId="797828BD" w14:textId="77777777" w:rsidR="00AE66D1" w:rsidRPr="00E51F34" w:rsidRDefault="00AE66D1" w:rsidP="00AE66D1">
      <w:pPr>
        <w:pStyle w:val="Paragraphedeliste"/>
        <w:numPr>
          <w:ilvl w:val="0"/>
          <w:numId w:val="11"/>
        </w:numPr>
        <w:tabs>
          <w:tab w:val="left" w:pos="284"/>
        </w:tabs>
        <w:spacing w:after="0" w:line="240" w:lineRule="auto"/>
        <w:jc w:val="both"/>
        <w:rPr>
          <w:b/>
          <w:bCs/>
        </w:rPr>
      </w:pPr>
      <w:r w:rsidRPr="00E51F34">
        <w:rPr>
          <w:b/>
          <w:bCs/>
        </w:rPr>
        <w:t>Caractéristique(s) du baroque dans cette œuvre :</w:t>
      </w:r>
    </w:p>
    <w:p w14:paraId="0DD6834F" w14:textId="11BFDFF6" w:rsidR="00AE66D1" w:rsidRDefault="00AE66D1" w:rsidP="00AE66D1">
      <w:pPr>
        <w:tabs>
          <w:tab w:val="left" w:pos="284"/>
        </w:tabs>
        <w:spacing w:after="0" w:line="240" w:lineRule="auto"/>
        <w:jc w:val="both"/>
      </w:pPr>
      <w:r>
        <w:t>__________________________________________________________________________________________________________________________________________________________________________________</w:t>
      </w:r>
    </w:p>
    <w:p w14:paraId="435AE9E6" w14:textId="77777777" w:rsidR="00AE66D1" w:rsidRDefault="00AE66D1" w:rsidP="00395A97">
      <w:pPr>
        <w:tabs>
          <w:tab w:val="left" w:pos="284"/>
        </w:tabs>
        <w:spacing w:after="0" w:line="240" w:lineRule="auto"/>
        <w:jc w:val="both"/>
      </w:pPr>
    </w:p>
    <w:p w14:paraId="12540C0A" w14:textId="65614109" w:rsidR="00395A97" w:rsidRPr="00867EC0" w:rsidRDefault="00867EC0" w:rsidP="00395A97">
      <w:pPr>
        <w:tabs>
          <w:tab w:val="left" w:pos="284"/>
        </w:tabs>
        <w:spacing w:after="0" w:line="240" w:lineRule="auto"/>
        <w:jc w:val="both"/>
        <w:rPr>
          <w:b/>
          <w:bCs/>
        </w:rPr>
      </w:pPr>
      <w:r w:rsidRPr="00867EC0">
        <w:rPr>
          <w:b/>
          <w:bCs/>
        </w:rPr>
        <w:t>10</w:t>
      </w:r>
      <w:r w:rsidR="00395A97" w:rsidRPr="00867EC0">
        <w:rPr>
          <w:b/>
          <w:bCs/>
        </w:rPr>
        <w:t xml:space="preserve">. </w:t>
      </w:r>
      <w:r w:rsidRPr="00867EC0">
        <w:rPr>
          <w:b/>
          <w:bCs/>
        </w:rPr>
        <w:t xml:space="preserve">Le Caravage, </w:t>
      </w:r>
      <w:r w:rsidR="00395A97" w:rsidRPr="00867EC0">
        <w:rPr>
          <w:b/>
          <w:bCs/>
          <w:i/>
          <w:iCs/>
        </w:rPr>
        <w:t>Judith et Holopherne</w:t>
      </w:r>
      <w:r w:rsidRPr="00867EC0">
        <w:rPr>
          <w:b/>
          <w:bCs/>
        </w:rPr>
        <w:t xml:space="preserve"> (1598)</w:t>
      </w:r>
    </w:p>
    <w:p w14:paraId="25DEC8DD" w14:textId="290D33F0" w:rsidR="00395A97" w:rsidRDefault="00395A97" w:rsidP="00395A97">
      <w:pPr>
        <w:tabs>
          <w:tab w:val="left" w:pos="284"/>
        </w:tabs>
        <w:spacing w:after="0" w:line="240" w:lineRule="auto"/>
        <w:jc w:val="both"/>
      </w:pPr>
    </w:p>
    <w:p w14:paraId="704E8F36" w14:textId="7A8E38B4" w:rsidR="00395A97" w:rsidRDefault="00867EC0" w:rsidP="00060F46">
      <w:pPr>
        <w:tabs>
          <w:tab w:val="left" w:pos="284"/>
        </w:tabs>
        <w:spacing w:after="0" w:line="240" w:lineRule="auto"/>
        <w:ind w:firstLine="567"/>
        <w:jc w:val="both"/>
      </w:pPr>
      <w:r w:rsidRPr="00867EC0">
        <w:drawing>
          <wp:anchor distT="0" distB="0" distL="114300" distR="114300" simplePos="0" relativeHeight="251668482" behindDoc="1" locked="0" layoutInCell="1" allowOverlap="1" wp14:anchorId="2529F9F4" wp14:editId="63B808C2">
            <wp:simplePos x="0" y="0"/>
            <wp:positionH relativeFrom="margin">
              <wp:align>right</wp:align>
            </wp:positionH>
            <wp:positionV relativeFrom="paragraph">
              <wp:posOffset>5715</wp:posOffset>
            </wp:positionV>
            <wp:extent cx="1984384" cy="1498210"/>
            <wp:effectExtent l="0" t="0" r="0" b="6985"/>
            <wp:wrapTight wrapText="bothSides">
              <wp:wrapPolygon edited="0">
                <wp:start x="0" y="0"/>
                <wp:lineTo x="0" y="21426"/>
                <wp:lineTo x="21358" y="21426"/>
                <wp:lineTo x="21358" y="0"/>
                <wp:lineTo x="0" y="0"/>
              </wp:wrapPolygon>
            </wp:wrapTight>
            <wp:docPr id="1274028745" name="Image 4">
              <a:extLst xmlns:a="http://schemas.openxmlformats.org/drawingml/2006/main">
                <a:ext uri="{FF2B5EF4-FFF2-40B4-BE49-F238E27FC236}">
                  <a16:creationId xmlns:a16="http://schemas.microsoft.com/office/drawing/2014/main" id="{8CB29FE2-51EF-3A41-3017-EBBE699CAB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a:extLst>
                        <a:ext uri="{FF2B5EF4-FFF2-40B4-BE49-F238E27FC236}">
                          <a16:creationId xmlns:a16="http://schemas.microsoft.com/office/drawing/2014/main" id="{8CB29FE2-51EF-3A41-3017-EBBE699CABF5}"/>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984384" cy="1498210"/>
                    </a:xfrm>
                    <a:prstGeom prst="rect">
                      <a:avLst/>
                    </a:prstGeom>
                  </pic:spPr>
                </pic:pic>
              </a:graphicData>
            </a:graphic>
          </wp:anchor>
        </w:drawing>
      </w:r>
      <w:r w:rsidR="00395A97">
        <w:t xml:space="preserve">L’histoire de Judith et Holopherne est tirée du </w:t>
      </w:r>
      <w:r w:rsidR="00395A97" w:rsidRPr="00867EC0">
        <w:rPr>
          <w:i/>
          <w:iCs/>
        </w:rPr>
        <w:t>Livre de Judith</w:t>
      </w:r>
      <w:r w:rsidR="00395A97">
        <w:t xml:space="preserve">, un récit biblique. La Bible raconte que Nabuchodonosor, roi d’Assyrie, envoie le général Holopherne en campagne de conquête vers l’ouest. Pour cela, Nabuchodonosor le met à la tête d’une armée immense. Holopherne avance avec succès, détruisant sur son passage les sanctuaires locaux et exigeant que Nabuchodonosor soit honoré comme un dieu. L’armée assyrienne arrive finalement aux portes d’Israël et fait le siège d’une ville nommée </w:t>
      </w:r>
      <w:proofErr w:type="spellStart"/>
      <w:r w:rsidR="00395A97">
        <w:t>Bethulia</w:t>
      </w:r>
      <w:proofErr w:type="spellEnd"/>
      <w:r w:rsidR="00395A97">
        <w:t>.</w:t>
      </w:r>
    </w:p>
    <w:p w14:paraId="2F986D8F" w14:textId="77777777" w:rsidR="00395A97" w:rsidRDefault="00395A97" w:rsidP="00060F46">
      <w:pPr>
        <w:tabs>
          <w:tab w:val="left" w:pos="284"/>
        </w:tabs>
        <w:spacing w:after="0" w:line="240" w:lineRule="auto"/>
        <w:ind w:firstLine="567"/>
        <w:jc w:val="both"/>
      </w:pPr>
      <w:r>
        <w:t xml:space="preserve">Dieu avait promis la victoire aux </w:t>
      </w:r>
      <w:proofErr w:type="spellStart"/>
      <w:r>
        <w:t>Béthuliens</w:t>
      </w:r>
      <w:proofErr w:type="spellEnd"/>
      <w:r>
        <w:t xml:space="preserve"> s’ils gardaient foi en lui. Or, à bout de ressources face à l’ennemi, ceux-ci désespèrent. Judith, une jeune veuve de </w:t>
      </w:r>
      <w:proofErr w:type="spellStart"/>
      <w:r>
        <w:t>Bethulia</w:t>
      </w:r>
      <w:proofErr w:type="spellEnd"/>
      <w:r>
        <w:t xml:space="preserve">, reproche à ses compatriotes leur manque de foi. Avec une servante, elle se dirige vers le camp d’Holopherne sous le prétexte d’avoir à lui fournir des informations capitales sur les Juifs. Holopherne tombe sous le charme de la belle Judith et l’invite à festoyer avec lui et à passer la nuit dans sa tente. Judith accepte, mais elle profite de l’ivresse d’Holopherne pour lui couper la tête. Elle rentre à </w:t>
      </w:r>
      <w:proofErr w:type="spellStart"/>
      <w:r>
        <w:t>Béthulia</w:t>
      </w:r>
      <w:proofErr w:type="spellEnd"/>
      <w:r>
        <w:t xml:space="preserve"> et brandit la tête d’Holopherne devant les habitants que ce trophée galvanise. Ils vainquent les Assyriens terrassés par la perte de leur général. Par son geste, Judith redonne au peuple juif la foi en la toute-puissance salvatrice de son Dieu.</w:t>
      </w:r>
    </w:p>
    <w:p w14:paraId="5260A422" w14:textId="77777777" w:rsidR="00395A97" w:rsidRDefault="00395A97" w:rsidP="00395A97">
      <w:pPr>
        <w:tabs>
          <w:tab w:val="left" w:pos="284"/>
        </w:tabs>
        <w:spacing w:after="0" w:line="240" w:lineRule="auto"/>
        <w:jc w:val="both"/>
      </w:pPr>
    </w:p>
    <w:p w14:paraId="4DF51208" w14:textId="77777777" w:rsidR="00AE66D1" w:rsidRPr="00E51F34" w:rsidRDefault="00AE66D1" w:rsidP="00AE66D1">
      <w:pPr>
        <w:pStyle w:val="Paragraphedeliste"/>
        <w:numPr>
          <w:ilvl w:val="0"/>
          <w:numId w:val="11"/>
        </w:numPr>
        <w:tabs>
          <w:tab w:val="left" w:pos="284"/>
        </w:tabs>
        <w:spacing w:after="0" w:line="240" w:lineRule="auto"/>
        <w:jc w:val="both"/>
        <w:rPr>
          <w:b/>
          <w:bCs/>
        </w:rPr>
      </w:pPr>
      <w:r w:rsidRPr="00E51F34">
        <w:rPr>
          <w:b/>
          <w:bCs/>
        </w:rPr>
        <w:t>Caractéristique(s) du baroque dans cette œuvre :</w:t>
      </w:r>
    </w:p>
    <w:p w14:paraId="57CF7CD6" w14:textId="4DC19326" w:rsidR="00AE66D1" w:rsidRDefault="00AE66D1" w:rsidP="00AE66D1">
      <w:pPr>
        <w:tabs>
          <w:tab w:val="left" w:pos="284"/>
        </w:tabs>
        <w:spacing w:after="0" w:line="240" w:lineRule="auto"/>
        <w:jc w:val="both"/>
      </w:pPr>
      <w:r>
        <w:t>__________________________________________________________________________________________________________________________________________________________________________________</w:t>
      </w:r>
    </w:p>
    <w:p w14:paraId="556C1116" w14:textId="77777777" w:rsidR="00AE66D1" w:rsidRDefault="00AE66D1" w:rsidP="00AE66D1">
      <w:pPr>
        <w:tabs>
          <w:tab w:val="left" w:pos="284"/>
        </w:tabs>
        <w:spacing w:after="0" w:line="240" w:lineRule="auto"/>
        <w:jc w:val="both"/>
      </w:pPr>
    </w:p>
    <w:sectPr w:rsidR="00AE66D1" w:rsidSect="003B1690">
      <w:type w:val="continuous"/>
      <w:pgSz w:w="11906" w:h="16838"/>
      <w:pgMar w:top="1417" w:right="1417" w:bottom="1417" w:left="1417" w:header="708" w:footer="708" w:gutter="0"/>
      <w:cols w:space="708"/>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B37E1" w14:textId="77777777" w:rsidR="003C0242" w:rsidRDefault="003C0242" w:rsidP="00EC7255">
      <w:pPr>
        <w:spacing w:after="0" w:line="240" w:lineRule="auto"/>
      </w:pPr>
      <w:r>
        <w:separator/>
      </w:r>
    </w:p>
  </w:endnote>
  <w:endnote w:type="continuationSeparator" w:id="0">
    <w:p w14:paraId="692A4208" w14:textId="77777777" w:rsidR="003C0242" w:rsidRDefault="003C0242" w:rsidP="00EC7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3FF3F" w14:textId="77777777" w:rsidR="00060F46" w:rsidRDefault="00060F4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3139750"/>
      <w:docPartObj>
        <w:docPartGallery w:val="Page Numbers (Bottom of Page)"/>
        <w:docPartUnique/>
      </w:docPartObj>
    </w:sdtPr>
    <w:sdtEndPr/>
    <w:sdtContent>
      <w:p w14:paraId="2A786173" w14:textId="0065EAB3" w:rsidR="00A545D0" w:rsidRDefault="00A545D0">
        <w:pPr>
          <w:pStyle w:val="Pieddepage"/>
          <w:jc w:val="right"/>
        </w:pPr>
        <w:r>
          <w:fldChar w:fldCharType="begin"/>
        </w:r>
        <w:r>
          <w:instrText>PAGE   \* MERGEFORMAT</w:instrText>
        </w:r>
        <w:r>
          <w:fldChar w:fldCharType="separate"/>
        </w:r>
        <w:r>
          <w:rPr>
            <w:lang w:val="fr-FR"/>
          </w:rPr>
          <w:t>2</w:t>
        </w:r>
        <w:r>
          <w:fldChar w:fldCharType="end"/>
        </w:r>
      </w:p>
    </w:sdtContent>
  </w:sdt>
  <w:p w14:paraId="5CAE11DB" w14:textId="77777777" w:rsidR="00A545D0" w:rsidRDefault="00A545D0">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EF96A" w14:textId="77777777" w:rsidR="00060F46" w:rsidRDefault="00060F4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C1F77" w14:textId="77777777" w:rsidR="003C0242" w:rsidRDefault="003C0242" w:rsidP="00EC7255">
      <w:pPr>
        <w:spacing w:after="0" w:line="240" w:lineRule="auto"/>
      </w:pPr>
      <w:r>
        <w:separator/>
      </w:r>
    </w:p>
  </w:footnote>
  <w:footnote w:type="continuationSeparator" w:id="0">
    <w:p w14:paraId="06C73782" w14:textId="77777777" w:rsidR="003C0242" w:rsidRDefault="003C0242" w:rsidP="00EC7255">
      <w:pPr>
        <w:spacing w:after="0" w:line="240" w:lineRule="auto"/>
      </w:pPr>
      <w:r>
        <w:continuationSeparator/>
      </w:r>
    </w:p>
  </w:footnote>
  <w:footnote w:id="1">
    <w:p w14:paraId="3036BAC5" w14:textId="1AF34B5C" w:rsidR="00EC7255" w:rsidRDefault="006C571B">
      <w:pPr>
        <w:pStyle w:val="Notedebasdepage"/>
      </w:pPr>
      <w:r>
        <w:rPr>
          <w:rStyle w:val="Appelnotedebasdep"/>
        </w:rPr>
        <w:footnoteRef/>
      </w:r>
      <w:r w:rsidR="00EC7255">
        <w:rPr>
          <w:rStyle w:val="Appelnotedebasdep"/>
        </w:rPr>
        <w:footnoteRef/>
      </w:r>
      <w:r w:rsidR="00EC7255">
        <w:t xml:space="preserve"> </w:t>
      </w:r>
      <w:r w:rsidRPr="006C571B">
        <w:t xml:space="preserve"> langue maternelle ou le dialecte local, propre à une communauté ou une région spécifique, utilisé quotidiennement de manière informelle</w:t>
      </w:r>
      <w:r>
        <w:t>.</w:t>
      </w:r>
    </w:p>
  </w:footnote>
  <w:footnote w:id="2">
    <w:p w14:paraId="4A86EBFF" w14:textId="38748042" w:rsidR="000152C8" w:rsidRDefault="000152C8" w:rsidP="00FF08EC">
      <w:pPr>
        <w:pStyle w:val="Notedebasdepage"/>
        <w:jc w:val="both"/>
      </w:pPr>
      <w:r>
        <w:rPr>
          <w:rStyle w:val="Appelnotedebasdep"/>
        </w:rPr>
        <w:footnoteRef/>
      </w:r>
      <w:r>
        <w:t xml:space="preserve"> </w:t>
      </w:r>
      <w:r w:rsidR="00973BEA">
        <w:t>Assemblée d’évêques catholiques.</w:t>
      </w:r>
    </w:p>
  </w:footnote>
  <w:footnote w:id="3">
    <w:p w14:paraId="70B09801" w14:textId="19D8B2DC" w:rsidR="0050532F" w:rsidRDefault="0050532F" w:rsidP="00FF08EC">
      <w:pPr>
        <w:pStyle w:val="Notedebasdepage"/>
        <w:jc w:val="both"/>
      </w:pPr>
      <w:r>
        <w:rPr>
          <w:rStyle w:val="Appelnotedebasdep"/>
        </w:rPr>
        <w:footnoteRef/>
      </w:r>
      <w:r>
        <w:t xml:space="preserve"> </w:t>
      </w:r>
      <w:r w:rsidR="00973BEA">
        <w:t xml:space="preserve">L’adjectif « baroque » vient du portugais </w:t>
      </w:r>
      <w:proofErr w:type="spellStart"/>
      <w:r w:rsidR="00973BEA" w:rsidRPr="008D28EE">
        <w:rPr>
          <w:i/>
          <w:iCs/>
        </w:rPr>
        <w:t>barroco</w:t>
      </w:r>
      <w:proofErr w:type="spellEnd"/>
      <w:r w:rsidR="00973BEA">
        <w:t xml:space="preserve"> qui désigne une perle irrégulière. Le terme est utilisé en français depuis le XVIe </w:t>
      </w:r>
      <w:r w:rsidR="00F072E5">
        <w:t>siècle pour qualifier quelque chose de bizarre ou d’excessif, mais c’est seulement à la fin du XIXe siècle qu’il perdra sa connotation péjorative et sera utilisé pour désigner un courant artistique.</w:t>
      </w:r>
    </w:p>
  </w:footnote>
  <w:footnote w:id="4">
    <w:p w14:paraId="1599F9B9" w14:textId="7590AB35" w:rsidR="00092F92" w:rsidRDefault="00092F92" w:rsidP="00FF08EC">
      <w:pPr>
        <w:pStyle w:val="Notedebasdepage"/>
        <w:jc w:val="both"/>
      </w:pPr>
      <w:r>
        <w:rPr>
          <w:rStyle w:val="Appelnotedebasdep"/>
        </w:rPr>
        <w:footnoteRef/>
      </w:r>
      <w:r>
        <w:t xml:space="preserve"> </w:t>
      </w:r>
      <w:r w:rsidR="008D28EE">
        <w:t>En 1513, Nicolas Copernic propose un nouveau modèle de l’univers, plaçant le soleil au centre de celui-ci, et non plus la terre comme on le pensait jusqu’alors. Cette théorie remet en cause la vision de l’homme, qui n’est plus au centre de la Création comme on l’avait toujours pensé.</w:t>
      </w:r>
    </w:p>
  </w:footnote>
  <w:footnote w:id="5">
    <w:p w14:paraId="2F09B033" w14:textId="6F1B48B1" w:rsidR="00A03650" w:rsidRDefault="00D25152">
      <w:pPr>
        <w:pStyle w:val="Notedebasdepage"/>
      </w:pPr>
      <w:r>
        <w:rPr>
          <w:rStyle w:val="Appelnotedebasdep"/>
        </w:rPr>
        <w:footnoteRef/>
      </w:r>
      <w:r w:rsidR="00A03650">
        <w:t xml:space="preserve"> </w:t>
      </w:r>
      <w:r>
        <w:t>Une mise en abyme désigne, par exemple, l’enchâssement d’une scène de théâtre dans une pièce de théâtre, d’un tableau dans un tableau, etc.</w:t>
      </w:r>
    </w:p>
  </w:footnote>
  <w:footnote w:id="6">
    <w:p w14:paraId="093683F4" w14:textId="10333C20" w:rsidR="00395A97" w:rsidRDefault="00395A97">
      <w:pPr>
        <w:pStyle w:val="Notedebasdepage"/>
      </w:pPr>
      <w:r>
        <w:rPr>
          <w:rStyle w:val="Appelnotedebasdep"/>
        </w:rPr>
        <w:footnoteRef/>
      </w:r>
      <w:r>
        <w:t xml:space="preserve"> Le Sanhedrin est à la fois le tribunal et l’assemblée législative du peuple juif.</w:t>
      </w:r>
    </w:p>
  </w:footnote>
  <w:footnote w:id="7">
    <w:p w14:paraId="48768D85" w14:textId="208AE918" w:rsidR="00395A97" w:rsidRDefault="00395A97">
      <w:pPr>
        <w:pStyle w:val="Notedebasdepage"/>
      </w:pPr>
      <w:r>
        <w:rPr>
          <w:rStyle w:val="Appelnotedebasdep"/>
        </w:rPr>
        <w:footnoteRef/>
      </w:r>
      <w:r>
        <w:t xml:space="preserve"> La Judée est un territoire qui correspond aujourd’hui à une partie de la Cisjordanie (Palestine) et du sud d’Israël.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E7865" w14:textId="77777777" w:rsidR="00060F46" w:rsidRDefault="00060F4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891CD" w14:textId="511919C8" w:rsidR="00F30249" w:rsidRDefault="00F30249">
    <w:pPr>
      <w:pStyle w:val="En-tte"/>
    </w:pPr>
    <w:r>
      <w:t xml:space="preserve">Séquence 5 : </w:t>
    </w:r>
    <w:r w:rsidR="00060F46">
      <w:t>Le mouvement baroque</w:t>
    </w:r>
    <w:r w:rsidR="00060F46">
      <w:tab/>
    </w:r>
    <w:r w:rsidR="00EF2617">
      <w:tab/>
      <w:t>M. BOECKMANS</w:t>
    </w:r>
  </w:p>
  <w:p w14:paraId="528EA586" w14:textId="129849AA" w:rsidR="00EF2617" w:rsidRDefault="00EF2617">
    <w:pPr>
      <w:pStyle w:val="En-tte"/>
    </w:pPr>
    <w:r>
      <w:t>5G</w:t>
    </w:r>
    <w:r>
      <w:tab/>
    </w:r>
    <w:r>
      <w:tab/>
      <w:t>A.R. Les Marlaires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C911D" w14:textId="77777777" w:rsidR="00060F46" w:rsidRDefault="00060F4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E6314"/>
    <w:multiLevelType w:val="hybridMultilevel"/>
    <w:tmpl w:val="6AA83BEA"/>
    <w:lvl w:ilvl="0" w:tplc="080C000B">
      <w:start w:val="1"/>
      <w:numFmt w:val="bullet"/>
      <w:lvlText w:val=""/>
      <w:lvlJc w:val="left"/>
      <w:pPr>
        <w:ind w:left="502" w:hanging="360"/>
      </w:pPr>
      <w:rPr>
        <w:rFonts w:ascii="Wingdings" w:hAnsi="Wingdings" w:hint="default"/>
      </w:rPr>
    </w:lvl>
    <w:lvl w:ilvl="1" w:tplc="080C0003" w:tentative="1">
      <w:start w:val="1"/>
      <w:numFmt w:val="bullet"/>
      <w:lvlText w:val="o"/>
      <w:lvlJc w:val="left"/>
      <w:pPr>
        <w:ind w:left="1222" w:hanging="360"/>
      </w:pPr>
      <w:rPr>
        <w:rFonts w:ascii="Courier New" w:hAnsi="Courier New" w:cs="Courier New" w:hint="default"/>
      </w:rPr>
    </w:lvl>
    <w:lvl w:ilvl="2" w:tplc="080C0005" w:tentative="1">
      <w:start w:val="1"/>
      <w:numFmt w:val="bullet"/>
      <w:lvlText w:val=""/>
      <w:lvlJc w:val="left"/>
      <w:pPr>
        <w:ind w:left="1942" w:hanging="360"/>
      </w:pPr>
      <w:rPr>
        <w:rFonts w:ascii="Wingdings" w:hAnsi="Wingdings" w:hint="default"/>
      </w:rPr>
    </w:lvl>
    <w:lvl w:ilvl="3" w:tplc="080C0001" w:tentative="1">
      <w:start w:val="1"/>
      <w:numFmt w:val="bullet"/>
      <w:lvlText w:val=""/>
      <w:lvlJc w:val="left"/>
      <w:pPr>
        <w:ind w:left="2662" w:hanging="360"/>
      </w:pPr>
      <w:rPr>
        <w:rFonts w:ascii="Symbol" w:hAnsi="Symbol" w:hint="default"/>
      </w:rPr>
    </w:lvl>
    <w:lvl w:ilvl="4" w:tplc="080C0003" w:tentative="1">
      <w:start w:val="1"/>
      <w:numFmt w:val="bullet"/>
      <w:lvlText w:val="o"/>
      <w:lvlJc w:val="left"/>
      <w:pPr>
        <w:ind w:left="3382" w:hanging="360"/>
      </w:pPr>
      <w:rPr>
        <w:rFonts w:ascii="Courier New" w:hAnsi="Courier New" w:cs="Courier New" w:hint="default"/>
      </w:rPr>
    </w:lvl>
    <w:lvl w:ilvl="5" w:tplc="080C0005" w:tentative="1">
      <w:start w:val="1"/>
      <w:numFmt w:val="bullet"/>
      <w:lvlText w:val=""/>
      <w:lvlJc w:val="left"/>
      <w:pPr>
        <w:ind w:left="4102" w:hanging="360"/>
      </w:pPr>
      <w:rPr>
        <w:rFonts w:ascii="Wingdings" w:hAnsi="Wingdings" w:hint="default"/>
      </w:rPr>
    </w:lvl>
    <w:lvl w:ilvl="6" w:tplc="080C0001" w:tentative="1">
      <w:start w:val="1"/>
      <w:numFmt w:val="bullet"/>
      <w:lvlText w:val=""/>
      <w:lvlJc w:val="left"/>
      <w:pPr>
        <w:ind w:left="4822" w:hanging="360"/>
      </w:pPr>
      <w:rPr>
        <w:rFonts w:ascii="Symbol" w:hAnsi="Symbol" w:hint="default"/>
      </w:rPr>
    </w:lvl>
    <w:lvl w:ilvl="7" w:tplc="080C0003" w:tentative="1">
      <w:start w:val="1"/>
      <w:numFmt w:val="bullet"/>
      <w:lvlText w:val="o"/>
      <w:lvlJc w:val="left"/>
      <w:pPr>
        <w:ind w:left="5542" w:hanging="360"/>
      </w:pPr>
      <w:rPr>
        <w:rFonts w:ascii="Courier New" w:hAnsi="Courier New" w:cs="Courier New" w:hint="default"/>
      </w:rPr>
    </w:lvl>
    <w:lvl w:ilvl="8" w:tplc="080C0005" w:tentative="1">
      <w:start w:val="1"/>
      <w:numFmt w:val="bullet"/>
      <w:lvlText w:val=""/>
      <w:lvlJc w:val="left"/>
      <w:pPr>
        <w:ind w:left="6262" w:hanging="360"/>
      </w:pPr>
      <w:rPr>
        <w:rFonts w:ascii="Wingdings" w:hAnsi="Wingdings" w:hint="default"/>
      </w:rPr>
    </w:lvl>
  </w:abstractNum>
  <w:abstractNum w:abstractNumId="1" w15:restartNumberingAfterBreak="0">
    <w:nsid w:val="10F71129"/>
    <w:multiLevelType w:val="hybridMultilevel"/>
    <w:tmpl w:val="9E3847F4"/>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 w15:restartNumberingAfterBreak="0">
    <w:nsid w:val="29154707"/>
    <w:multiLevelType w:val="hybridMultilevel"/>
    <w:tmpl w:val="19C4D8F2"/>
    <w:lvl w:ilvl="0" w:tplc="080C0001">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3" w15:restartNumberingAfterBreak="0">
    <w:nsid w:val="31DF050D"/>
    <w:multiLevelType w:val="hybridMultilevel"/>
    <w:tmpl w:val="13B43DE2"/>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4" w15:restartNumberingAfterBreak="0">
    <w:nsid w:val="333372C7"/>
    <w:multiLevelType w:val="hybridMultilevel"/>
    <w:tmpl w:val="071AE64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4873252B"/>
    <w:multiLevelType w:val="hybridMultilevel"/>
    <w:tmpl w:val="1C6CD284"/>
    <w:lvl w:ilvl="0" w:tplc="080C000B">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51C23E9E"/>
    <w:multiLevelType w:val="hybridMultilevel"/>
    <w:tmpl w:val="BF8E23C4"/>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7" w15:restartNumberingAfterBreak="0">
    <w:nsid w:val="55F31405"/>
    <w:multiLevelType w:val="hybridMultilevel"/>
    <w:tmpl w:val="7B001FFA"/>
    <w:lvl w:ilvl="0" w:tplc="080C000B">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8" w15:restartNumberingAfterBreak="0">
    <w:nsid w:val="5D3867C5"/>
    <w:multiLevelType w:val="hybridMultilevel"/>
    <w:tmpl w:val="B002C602"/>
    <w:lvl w:ilvl="0" w:tplc="D94845B8">
      <w:start w:val="1"/>
      <w:numFmt w:val="decimal"/>
      <w:lvlText w:val="%1."/>
      <w:lvlJc w:val="left"/>
      <w:pPr>
        <w:ind w:left="720" w:hanging="360"/>
      </w:pPr>
      <w:rPr>
        <w:rFonts w:hint="default"/>
        <w:b/>
        <w:bCs/>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656A5227"/>
    <w:multiLevelType w:val="hybridMultilevel"/>
    <w:tmpl w:val="E1D8AAE2"/>
    <w:lvl w:ilvl="0" w:tplc="080C000B">
      <w:start w:val="1"/>
      <w:numFmt w:val="bullet"/>
      <w:lvlText w:val=""/>
      <w:lvlJc w:val="left"/>
      <w:pPr>
        <w:ind w:left="786" w:hanging="360"/>
      </w:pPr>
      <w:rPr>
        <w:rFonts w:ascii="Wingdings" w:hAnsi="Wingdings"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0" w15:restartNumberingAfterBreak="0">
    <w:nsid w:val="73AA2041"/>
    <w:multiLevelType w:val="hybridMultilevel"/>
    <w:tmpl w:val="6FCA2670"/>
    <w:lvl w:ilvl="0" w:tplc="F1002FE0">
      <w:start w:val="1"/>
      <w:numFmt w:val="decimal"/>
      <w:lvlText w:val="%1."/>
      <w:lvlJc w:val="left"/>
      <w:pPr>
        <w:ind w:left="360" w:hanging="360"/>
      </w:pPr>
      <w:rPr>
        <w:rFonts w:hint="default"/>
        <w:b w:val="0"/>
        <w:bCs w:val="0"/>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num w:numId="1" w16cid:durableId="367223022">
    <w:abstractNumId w:val="1"/>
  </w:num>
  <w:num w:numId="2" w16cid:durableId="1062480697">
    <w:abstractNumId w:val="6"/>
  </w:num>
  <w:num w:numId="3" w16cid:durableId="1873415670">
    <w:abstractNumId w:val="0"/>
  </w:num>
  <w:num w:numId="4" w16cid:durableId="1526823806">
    <w:abstractNumId w:val="7"/>
  </w:num>
  <w:num w:numId="5" w16cid:durableId="725879688">
    <w:abstractNumId w:val="3"/>
  </w:num>
  <w:num w:numId="6" w16cid:durableId="1307247950">
    <w:abstractNumId w:val="10"/>
  </w:num>
  <w:num w:numId="7" w16cid:durableId="1722627576">
    <w:abstractNumId w:val="2"/>
  </w:num>
  <w:num w:numId="8" w16cid:durableId="1968201450">
    <w:abstractNumId w:val="9"/>
  </w:num>
  <w:num w:numId="9" w16cid:durableId="429738011">
    <w:abstractNumId w:val="4"/>
  </w:num>
  <w:num w:numId="10" w16cid:durableId="1799029112">
    <w:abstractNumId w:val="8"/>
  </w:num>
  <w:num w:numId="11" w16cid:durableId="17478013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067"/>
    <w:rsid w:val="000012F6"/>
    <w:rsid w:val="00007649"/>
    <w:rsid w:val="000152C8"/>
    <w:rsid w:val="00060F46"/>
    <w:rsid w:val="00081467"/>
    <w:rsid w:val="00092F92"/>
    <w:rsid w:val="000C446D"/>
    <w:rsid w:val="000D6FAD"/>
    <w:rsid w:val="00150FE9"/>
    <w:rsid w:val="00204EB1"/>
    <w:rsid w:val="002336EB"/>
    <w:rsid w:val="00257F29"/>
    <w:rsid w:val="0026724C"/>
    <w:rsid w:val="0029271A"/>
    <w:rsid w:val="00312517"/>
    <w:rsid w:val="00355212"/>
    <w:rsid w:val="00395A97"/>
    <w:rsid w:val="003B1690"/>
    <w:rsid w:val="003C0242"/>
    <w:rsid w:val="00453A7C"/>
    <w:rsid w:val="004721D5"/>
    <w:rsid w:val="00472CE4"/>
    <w:rsid w:val="004C7D9A"/>
    <w:rsid w:val="004F4B86"/>
    <w:rsid w:val="00500C2B"/>
    <w:rsid w:val="0050532F"/>
    <w:rsid w:val="005409C9"/>
    <w:rsid w:val="00554DE1"/>
    <w:rsid w:val="005773B6"/>
    <w:rsid w:val="00591918"/>
    <w:rsid w:val="00592A28"/>
    <w:rsid w:val="005B0910"/>
    <w:rsid w:val="00621E5C"/>
    <w:rsid w:val="00646C52"/>
    <w:rsid w:val="00683F2D"/>
    <w:rsid w:val="006C2D18"/>
    <w:rsid w:val="006C571B"/>
    <w:rsid w:val="006D4C84"/>
    <w:rsid w:val="006D6BB3"/>
    <w:rsid w:val="00711084"/>
    <w:rsid w:val="0072151F"/>
    <w:rsid w:val="00751CB8"/>
    <w:rsid w:val="007C45C5"/>
    <w:rsid w:val="007D5C90"/>
    <w:rsid w:val="007F17D4"/>
    <w:rsid w:val="00850982"/>
    <w:rsid w:val="00867EC0"/>
    <w:rsid w:val="008D0B91"/>
    <w:rsid w:val="008D1428"/>
    <w:rsid w:val="008D28EE"/>
    <w:rsid w:val="008E2CE3"/>
    <w:rsid w:val="00944691"/>
    <w:rsid w:val="00967EDA"/>
    <w:rsid w:val="00973BEA"/>
    <w:rsid w:val="009C3E33"/>
    <w:rsid w:val="009E7967"/>
    <w:rsid w:val="009E7CEA"/>
    <w:rsid w:val="00A03650"/>
    <w:rsid w:val="00A43B64"/>
    <w:rsid w:val="00A545D0"/>
    <w:rsid w:val="00A6225D"/>
    <w:rsid w:val="00A959B6"/>
    <w:rsid w:val="00AD4A91"/>
    <w:rsid w:val="00AE66D1"/>
    <w:rsid w:val="00AF67CC"/>
    <w:rsid w:val="00B26B84"/>
    <w:rsid w:val="00BA1C65"/>
    <w:rsid w:val="00C26067"/>
    <w:rsid w:val="00C367D9"/>
    <w:rsid w:val="00C37D15"/>
    <w:rsid w:val="00C95B6D"/>
    <w:rsid w:val="00C960AD"/>
    <w:rsid w:val="00C96D4D"/>
    <w:rsid w:val="00CA5EC8"/>
    <w:rsid w:val="00D25152"/>
    <w:rsid w:val="00D462F6"/>
    <w:rsid w:val="00DE7BFA"/>
    <w:rsid w:val="00E51F34"/>
    <w:rsid w:val="00E52632"/>
    <w:rsid w:val="00E72F5D"/>
    <w:rsid w:val="00EC7255"/>
    <w:rsid w:val="00EC7EAE"/>
    <w:rsid w:val="00EF2617"/>
    <w:rsid w:val="00F02243"/>
    <w:rsid w:val="00F06FB3"/>
    <w:rsid w:val="00F072E5"/>
    <w:rsid w:val="00F30249"/>
    <w:rsid w:val="00F65869"/>
    <w:rsid w:val="00FF08EC"/>
    <w:rsid w:val="00FF6A4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A0B2E"/>
  <w15:chartTrackingRefBased/>
  <w15:docId w15:val="{3A6ED7CD-2B5C-4BFD-8BBA-BA46A5B11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260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260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2606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2606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2606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2606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2606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2606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2606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2606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C2606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C2606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2606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2606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2606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2606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2606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26067"/>
    <w:rPr>
      <w:rFonts w:eastAsiaTheme="majorEastAsia" w:cstheme="majorBidi"/>
      <w:color w:val="272727" w:themeColor="text1" w:themeTint="D8"/>
    </w:rPr>
  </w:style>
  <w:style w:type="paragraph" w:styleId="Titre">
    <w:name w:val="Title"/>
    <w:basedOn w:val="Normal"/>
    <w:next w:val="Normal"/>
    <w:link w:val="TitreCar"/>
    <w:uiPriority w:val="10"/>
    <w:qFormat/>
    <w:rsid w:val="00C260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2606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2606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2606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26067"/>
    <w:pPr>
      <w:spacing w:before="160"/>
      <w:jc w:val="center"/>
    </w:pPr>
    <w:rPr>
      <w:i/>
      <w:iCs/>
      <w:color w:val="404040" w:themeColor="text1" w:themeTint="BF"/>
    </w:rPr>
  </w:style>
  <w:style w:type="character" w:customStyle="1" w:styleId="CitationCar">
    <w:name w:val="Citation Car"/>
    <w:basedOn w:val="Policepardfaut"/>
    <w:link w:val="Citation"/>
    <w:uiPriority w:val="29"/>
    <w:rsid w:val="00C26067"/>
    <w:rPr>
      <w:i/>
      <w:iCs/>
      <w:color w:val="404040" w:themeColor="text1" w:themeTint="BF"/>
    </w:rPr>
  </w:style>
  <w:style w:type="paragraph" w:styleId="Paragraphedeliste">
    <w:name w:val="List Paragraph"/>
    <w:basedOn w:val="Normal"/>
    <w:uiPriority w:val="34"/>
    <w:qFormat/>
    <w:rsid w:val="00C26067"/>
    <w:pPr>
      <w:ind w:left="720"/>
      <w:contextualSpacing/>
    </w:pPr>
  </w:style>
  <w:style w:type="character" w:styleId="Accentuationintense">
    <w:name w:val="Intense Emphasis"/>
    <w:basedOn w:val="Policepardfaut"/>
    <w:uiPriority w:val="21"/>
    <w:qFormat/>
    <w:rsid w:val="00C26067"/>
    <w:rPr>
      <w:i/>
      <w:iCs/>
      <w:color w:val="0F4761" w:themeColor="accent1" w:themeShade="BF"/>
    </w:rPr>
  </w:style>
  <w:style w:type="paragraph" w:styleId="Citationintense">
    <w:name w:val="Intense Quote"/>
    <w:basedOn w:val="Normal"/>
    <w:next w:val="Normal"/>
    <w:link w:val="CitationintenseCar"/>
    <w:uiPriority w:val="30"/>
    <w:qFormat/>
    <w:rsid w:val="00C260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26067"/>
    <w:rPr>
      <w:i/>
      <w:iCs/>
      <w:color w:val="0F4761" w:themeColor="accent1" w:themeShade="BF"/>
    </w:rPr>
  </w:style>
  <w:style w:type="character" w:styleId="Rfrenceintense">
    <w:name w:val="Intense Reference"/>
    <w:basedOn w:val="Policepardfaut"/>
    <w:uiPriority w:val="32"/>
    <w:qFormat/>
    <w:rsid w:val="00C26067"/>
    <w:rPr>
      <w:b/>
      <w:bCs/>
      <w:smallCaps/>
      <w:color w:val="0F4761" w:themeColor="accent1" w:themeShade="BF"/>
      <w:spacing w:val="5"/>
    </w:rPr>
  </w:style>
  <w:style w:type="character" w:styleId="Lienhypertexte">
    <w:name w:val="Hyperlink"/>
    <w:basedOn w:val="Policepardfaut"/>
    <w:uiPriority w:val="99"/>
    <w:unhideWhenUsed/>
    <w:rsid w:val="00472CE4"/>
    <w:rPr>
      <w:color w:val="467886" w:themeColor="hyperlink"/>
      <w:u w:val="single"/>
    </w:rPr>
  </w:style>
  <w:style w:type="character" w:styleId="Mentionnonrsolue">
    <w:name w:val="Unresolved Mention"/>
    <w:basedOn w:val="Policepardfaut"/>
    <w:uiPriority w:val="99"/>
    <w:semiHidden/>
    <w:unhideWhenUsed/>
    <w:rsid w:val="00472CE4"/>
    <w:rPr>
      <w:color w:val="605E5C"/>
      <w:shd w:val="clear" w:color="auto" w:fill="E1DFDD"/>
    </w:rPr>
  </w:style>
  <w:style w:type="character" w:styleId="Lienhypertextesuivivisit">
    <w:name w:val="FollowedHyperlink"/>
    <w:basedOn w:val="Policepardfaut"/>
    <w:uiPriority w:val="99"/>
    <w:semiHidden/>
    <w:unhideWhenUsed/>
    <w:rsid w:val="00472CE4"/>
    <w:rPr>
      <w:color w:val="96607D" w:themeColor="followedHyperlink"/>
      <w:u w:val="single"/>
    </w:rPr>
  </w:style>
  <w:style w:type="paragraph" w:styleId="Notedebasdepage">
    <w:name w:val="footnote text"/>
    <w:basedOn w:val="Normal"/>
    <w:link w:val="NotedebasdepageCar"/>
    <w:uiPriority w:val="99"/>
    <w:semiHidden/>
    <w:unhideWhenUsed/>
    <w:rsid w:val="00EC725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C7255"/>
    <w:rPr>
      <w:sz w:val="20"/>
      <w:szCs w:val="20"/>
    </w:rPr>
  </w:style>
  <w:style w:type="character" w:styleId="Appelnotedebasdep">
    <w:name w:val="footnote reference"/>
    <w:basedOn w:val="Policepardfaut"/>
    <w:uiPriority w:val="99"/>
    <w:semiHidden/>
    <w:unhideWhenUsed/>
    <w:rsid w:val="00EC7255"/>
    <w:rPr>
      <w:vertAlign w:val="superscript"/>
    </w:rPr>
  </w:style>
  <w:style w:type="paragraph" w:styleId="En-tte">
    <w:name w:val="header"/>
    <w:basedOn w:val="Normal"/>
    <w:link w:val="En-tteCar"/>
    <w:uiPriority w:val="99"/>
    <w:unhideWhenUsed/>
    <w:rsid w:val="00F30249"/>
    <w:pPr>
      <w:tabs>
        <w:tab w:val="center" w:pos="4536"/>
        <w:tab w:val="right" w:pos="9072"/>
      </w:tabs>
      <w:spacing w:after="0" w:line="240" w:lineRule="auto"/>
    </w:pPr>
  </w:style>
  <w:style w:type="character" w:customStyle="1" w:styleId="En-tteCar">
    <w:name w:val="En-tête Car"/>
    <w:basedOn w:val="Policepardfaut"/>
    <w:link w:val="En-tte"/>
    <w:uiPriority w:val="99"/>
    <w:rsid w:val="00F30249"/>
  </w:style>
  <w:style w:type="paragraph" w:styleId="Pieddepage">
    <w:name w:val="footer"/>
    <w:basedOn w:val="Normal"/>
    <w:link w:val="PieddepageCar"/>
    <w:uiPriority w:val="99"/>
    <w:unhideWhenUsed/>
    <w:rsid w:val="00F3024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0249"/>
  </w:style>
  <w:style w:type="table" w:styleId="Grilledutableau">
    <w:name w:val="Table Grid"/>
    <w:basedOn w:val="TableauNormal"/>
    <w:uiPriority w:val="39"/>
    <w:rsid w:val="00554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5.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image" Target="media/image9.jpeg"/><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3ABC7-B2D5-4F22-9799-67BC3234A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3133</Words>
  <Characters>17237</Characters>
  <Application>Microsoft Office Word</Application>
  <DocSecurity>0</DocSecurity>
  <Lines>143</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Boeckmans</dc:creator>
  <cp:keywords/>
  <dc:description/>
  <cp:lastModifiedBy>Johan Boeckmans</cp:lastModifiedBy>
  <cp:revision>70</cp:revision>
  <dcterms:created xsi:type="dcterms:W3CDTF">2026-03-15T14:46:00Z</dcterms:created>
  <dcterms:modified xsi:type="dcterms:W3CDTF">2026-03-15T19:06:00Z</dcterms:modified>
</cp:coreProperties>
</file>